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4" w:rsidRPr="00C236E5" w:rsidRDefault="00A64BB4" w:rsidP="00A64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sz w:val="18"/>
          <w:szCs w:val="18"/>
        </w:rPr>
      </w:pPr>
      <w:r w:rsidRPr="00C236E5">
        <w:rPr>
          <w:rFonts w:ascii="Verdana" w:hAnsi="Verdana"/>
          <w:b/>
          <w:bCs/>
          <w:sz w:val="18"/>
          <w:szCs w:val="18"/>
        </w:rPr>
        <w:t xml:space="preserve">DOSSIER DE </w:t>
      </w:r>
      <w:r>
        <w:rPr>
          <w:rFonts w:ascii="Verdana" w:hAnsi="Verdana"/>
          <w:b/>
          <w:bCs/>
          <w:sz w:val="18"/>
          <w:szCs w:val="18"/>
        </w:rPr>
        <w:t xml:space="preserve"> PRÀCTIQUES EXTERNES</w:t>
      </w:r>
      <w:r w:rsidRPr="00C236E5">
        <w:rPr>
          <w:rFonts w:ascii="Verdana" w:hAnsi="Verdana"/>
          <w:b/>
          <w:bCs/>
          <w:sz w:val="18"/>
          <w:szCs w:val="18"/>
        </w:rPr>
        <w:t xml:space="preserve"> PER A L’ALUMNE</w:t>
      </w:r>
    </w:p>
    <w:p w:rsidR="00A64BB4" w:rsidRPr="00C236E5" w:rsidRDefault="00A64BB4" w:rsidP="00A64BB4">
      <w:pPr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ÍNDEX: </w:t>
      </w:r>
    </w:p>
    <w:p w:rsidR="00A64BB4" w:rsidRPr="00C236E5" w:rsidRDefault="00A64BB4" w:rsidP="00A64BB4">
      <w:pPr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ind w:left="708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1. Objectius</w:t>
      </w:r>
    </w:p>
    <w:p w:rsidR="00A64BB4" w:rsidRPr="00C236E5" w:rsidRDefault="00A64BB4" w:rsidP="00A64BB4">
      <w:pPr>
        <w:ind w:left="708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2. Competències</w:t>
      </w:r>
    </w:p>
    <w:p w:rsidR="00A64BB4" w:rsidRPr="00C236E5" w:rsidRDefault="00A64BB4" w:rsidP="00A64BB4">
      <w:pPr>
        <w:ind w:left="708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3. Organització acadèmica</w:t>
      </w:r>
    </w:p>
    <w:p w:rsidR="00A64BB4" w:rsidRPr="00C236E5" w:rsidRDefault="00A64BB4" w:rsidP="00A64BB4">
      <w:pPr>
        <w:ind w:left="1416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3.1 Procediment</w:t>
      </w:r>
    </w:p>
    <w:p w:rsidR="00A64BB4" w:rsidRPr="00C236E5" w:rsidRDefault="00A64BB4" w:rsidP="00A64BB4">
      <w:pPr>
        <w:ind w:left="1416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3.2. Tasques </w:t>
      </w:r>
    </w:p>
    <w:p w:rsidR="00A64BB4" w:rsidRPr="00C236E5" w:rsidRDefault="00A64BB4" w:rsidP="00A64BB4">
      <w:pPr>
        <w:ind w:left="708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4. Tutoria</w:t>
      </w:r>
    </w:p>
    <w:p w:rsidR="00A64BB4" w:rsidRDefault="00A64BB4" w:rsidP="00A64BB4">
      <w:pPr>
        <w:ind w:left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Elaboració de la memòria</w:t>
      </w:r>
    </w:p>
    <w:p w:rsidR="00A64BB4" w:rsidRPr="00C236E5" w:rsidRDefault="00A64BB4" w:rsidP="00A64BB4">
      <w:pPr>
        <w:ind w:left="1416" w:hanging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Avaluació del les Pràctiques externes</w:t>
      </w:r>
    </w:p>
    <w:p w:rsidR="00A64BB4" w:rsidRPr="00C236E5" w:rsidRDefault="00A64BB4" w:rsidP="00A64BB4">
      <w:pPr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rPr>
          <w:rFonts w:ascii="Verdana" w:hAnsi="Verdana"/>
          <w:sz w:val="18"/>
          <w:szCs w:val="18"/>
        </w:rPr>
      </w:pPr>
    </w:p>
    <w:p w:rsidR="00A64BB4" w:rsidRPr="00B00EAF" w:rsidRDefault="00A64BB4" w:rsidP="00B00EAF">
      <w:pPr>
        <w:jc w:val="both"/>
        <w:rPr>
          <w:rFonts w:ascii="Verdana" w:hAnsi="Verdana"/>
          <w:b/>
          <w:sz w:val="18"/>
          <w:szCs w:val="18"/>
        </w:rPr>
      </w:pPr>
      <w:r w:rsidRPr="00C236E5">
        <w:rPr>
          <w:rFonts w:ascii="Verdana" w:hAnsi="Verdana"/>
          <w:b/>
          <w:sz w:val="18"/>
          <w:szCs w:val="18"/>
        </w:rPr>
        <w:t xml:space="preserve">1. </w:t>
      </w:r>
      <w:r w:rsidR="00B00EAF">
        <w:rPr>
          <w:rFonts w:ascii="Verdana" w:hAnsi="Verdana"/>
          <w:b/>
          <w:sz w:val="18"/>
          <w:szCs w:val="18"/>
        </w:rPr>
        <w:t>OBJECTIUS</w:t>
      </w:r>
    </w:p>
    <w:p w:rsidR="00A64BB4" w:rsidRPr="00C236E5" w:rsidRDefault="00A64BB4" w:rsidP="00A64BB4">
      <w:pPr>
        <w:pStyle w:val="NormalWeb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Les Pràctiques externes</w:t>
      </w:r>
      <w:r w:rsidRPr="00C236E5">
        <w:rPr>
          <w:rFonts w:ascii="Verdana" w:hAnsi="Verdana"/>
          <w:sz w:val="18"/>
          <w:szCs w:val="18"/>
          <w:lang w:val="ca-ES"/>
        </w:rPr>
        <w:t xml:space="preserve"> en el </w:t>
      </w:r>
      <w:r>
        <w:rPr>
          <w:rFonts w:ascii="Verdana" w:hAnsi="Verdana"/>
          <w:sz w:val="18"/>
          <w:szCs w:val="18"/>
          <w:lang w:val="ca-ES"/>
        </w:rPr>
        <w:t>Doble G</w:t>
      </w:r>
      <w:r w:rsidRPr="00C236E5">
        <w:rPr>
          <w:rFonts w:ascii="Verdana" w:hAnsi="Verdana"/>
          <w:sz w:val="18"/>
          <w:szCs w:val="18"/>
          <w:lang w:val="ca-ES"/>
        </w:rPr>
        <w:t xml:space="preserve">rau en </w:t>
      </w:r>
      <w:r>
        <w:rPr>
          <w:rFonts w:ascii="Verdana" w:hAnsi="Verdana"/>
          <w:sz w:val="18"/>
          <w:szCs w:val="18"/>
          <w:lang w:val="ca-ES"/>
        </w:rPr>
        <w:t>ADE i en Turisme neixen</w:t>
      </w:r>
      <w:r w:rsidRPr="00C236E5">
        <w:rPr>
          <w:rFonts w:ascii="Verdana" w:hAnsi="Verdana"/>
          <w:sz w:val="18"/>
          <w:szCs w:val="18"/>
          <w:lang w:val="ca-ES"/>
        </w:rPr>
        <w:t xml:space="preserve"> amb l'objectiu clar de formar professionals que adquireixin unes habilitats i destreses que els facin capaços de resoldre els problemes de gestió propis del seu àmbit competencial.</w:t>
      </w:r>
    </w:p>
    <w:p w:rsidR="00A64BB4" w:rsidRPr="00C236E5" w:rsidRDefault="00A64BB4" w:rsidP="005C4AE3">
      <w:pPr>
        <w:pStyle w:val="NormalWeb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Vol ser un pont d'unió i d'adaptació contínua dels coneixements adquirits en les aules universitàries i la realitat empresarial i laboral de la nostra societat, que ha de donar com a resultat un valor afegit als estudis del</w:t>
      </w:r>
      <w:r>
        <w:rPr>
          <w:rFonts w:ascii="Verdana" w:hAnsi="Verdana"/>
          <w:sz w:val="18"/>
          <w:szCs w:val="18"/>
          <w:lang w:val="ca-ES"/>
        </w:rPr>
        <w:t xml:space="preserve"> Doble</w:t>
      </w:r>
      <w:r w:rsidRPr="00C236E5">
        <w:rPr>
          <w:rFonts w:ascii="Verdana" w:hAnsi="Verdana"/>
          <w:sz w:val="18"/>
          <w:szCs w:val="18"/>
          <w:lang w:val="ca-ES"/>
        </w:rPr>
        <w:t xml:space="preserve"> Grau en</w:t>
      </w:r>
      <w:r>
        <w:rPr>
          <w:rFonts w:ascii="Verdana" w:hAnsi="Verdana"/>
          <w:sz w:val="18"/>
          <w:szCs w:val="18"/>
          <w:lang w:val="ca-ES"/>
        </w:rPr>
        <w:t xml:space="preserve"> ADE i</w:t>
      </w:r>
      <w:r w:rsidRPr="00C236E5">
        <w:rPr>
          <w:rFonts w:ascii="Verdana" w:hAnsi="Verdana"/>
          <w:sz w:val="18"/>
          <w:szCs w:val="18"/>
          <w:lang w:val="ca-ES"/>
        </w:rPr>
        <w:t xml:space="preserve"> Turisme en el sentit d'aconseguir un reconeixement  professional i una adapta</w:t>
      </w:r>
      <w:r w:rsidR="005C4AE3">
        <w:rPr>
          <w:rFonts w:ascii="Verdana" w:hAnsi="Verdana"/>
          <w:sz w:val="18"/>
          <w:szCs w:val="18"/>
          <w:lang w:val="ca-ES"/>
        </w:rPr>
        <w:t>ció al món laboral i a l'entorn t</w:t>
      </w:r>
      <w:r w:rsidRPr="00C236E5">
        <w:rPr>
          <w:rFonts w:ascii="Verdana" w:hAnsi="Verdana"/>
          <w:sz w:val="18"/>
          <w:szCs w:val="18"/>
          <w:lang w:val="ca-ES"/>
        </w:rPr>
        <w:t>urístic</w:t>
      </w:r>
      <w:r>
        <w:rPr>
          <w:rFonts w:ascii="Verdana" w:hAnsi="Verdana"/>
          <w:sz w:val="18"/>
          <w:szCs w:val="18"/>
          <w:lang w:val="ca-ES"/>
        </w:rPr>
        <w:t xml:space="preserve"> i empresarial</w:t>
      </w:r>
      <w:r w:rsidRPr="00C236E5">
        <w:rPr>
          <w:rFonts w:ascii="Verdana" w:hAnsi="Verdana"/>
          <w:sz w:val="18"/>
          <w:szCs w:val="18"/>
          <w:lang w:val="ca-ES"/>
        </w:rPr>
        <w:t xml:space="preserve"> al qual pertanyen.</w:t>
      </w:r>
    </w:p>
    <w:p w:rsidR="00A64BB4" w:rsidRPr="00C236E5" w:rsidRDefault="00A64BB4" w:rsidP="00A64BB4">
      <w:pPr>
        <w:pStyle w:val="NormalWeb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Per assolir els objectius esmentats, el programa de pràctiques en empreses (</w:t>
      </w:r>
      <w:r>
        <w:rPr>
          <w:rFonts w:ascii="Verdana" w:hAnsi="Verdana"/>
          <w:sz w:val="18"/>
          <w:szCs w:val="18"/>
          <w:lang w:val="ca-ES"/>
        </w:rPr>
        <w:t>les Pràctiques externes</w:t>
      </w:r>
      <w:r w:rsidRPr="00C236E5">
        <w:rPr>
          <w:rFonts w:ascii="Verdana" w:hAnsi="Verdana"/>
          <w:sz w:val="18"/>
          <w:szCs w:val="18"/>
          <w:lang w:val="ca-ES"/>
        </w:rPr>
        <w:t>) té com a funció principal facilitar i incitar l'intercanvi d'opinions i diàleg permanent amb el teixit empresarial, professional i institucional turístic lleidatà, de manera que les empreses, professionals i institucions tinguin més protagonisme i implicació en el procés de formació dels estudiants.</w:t>
      </w:r>
    </w:p>
    <w:p w:rsidR="00A64BB4" w:rsidRDefault="00A64BB4" w:rsidP="00A64BB4">
      <w:pPr>
        <w:pStyle w:val="NormalWeb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 xml:space="preserve">El programa de pràctiques ha de permetre que les empreses i professionals coneguin de primera mà el nivell de formació dels estudiants de </w:t>
      </w:r>
      <w:smartTag w:uri="urn:schemas-microsoft-com:office:smarttags" w:element="PersonName">
        <w:smartTagPr>
          <w:attr w:name="ProductID" w:val="la Universitat"/>
        </w:smartTagPr>
        <w:r w:rsidRPr="00C236E5">
          <w:rPr>
            <w:rFonts w:ascii="Verdana" w:hAnsi="Verdana"/>
            <w:sz w:val="18"/>
            <w:szCs w:val="18"/>
            <w:lang w:val="ca-ES"/>
          </w:rPr>
          <w:t>la Universitat</w:t>
        </w:r>
      </w:smartTag>
      <w:r w:rsidRPr="00C236E5">
        <w:rPr>
          <w:rFonts w:ascii="Verdana" w:hAnsi="Verdana"/>
          <w:sz w:val="18"/>
          <w:szCs w:val="18"/>
          <w:lang w:val="ca-ES"/>
        </w:rPr>
        <w:t xml:space="preserve"> de Lleida, així com la seva experiència dins del teixit empresarial afí.</w:t>
      </w:r>
    </w:p>
    <w:p w:rsidR="00B00EAF" w:rsidRPr="00C236E5" w:rsidRDefault="00B00EAF" w:rsidP="00A64BB4">
      <w:pPr>
        <w:pStyle w:val="NormalWeb"/>
        <w:rPr>
          <w:rFonts w:ascii="Verdana" w:hAnsi="Verdana"/>
          <w:sz w:val="18"/>
          <w:szCs w:val="18"/>
          <w:lang w:val="ca-ES"/>
        </w:rPr>
      </w:pPr>
    </w:p>
    <w:p w:rsidR="00A64BB4" w:rsidRPr="00816C88" w:rsidRDefault="00A64BB4" w:rsidP="00B00EAF">
      <w:pPr>
        <w:jc w:val="both"/>
        <w:rPr>
          <w:rFonts w:ascii="Verdana" w:hAnsi="Verdana"/>
          <w:b/>
          <w:sz w:val="18"/>
          <w:szCs w:val="18"/>
        </w:rPr>
      </w:pPr>
      <w:r w:rsidRPr="00816C88">
        <w:rPr>
          <w:rFonts w:ascii="Verdana" w:hAnsi="Verdana"/>
          <w:b/>
          <w:sz w:val="18"/>
          <w:szCs w:val="18"/>
        </w:rPr>
        <w:t xml:space="preserve">2. </w:t>
      </w:r>
      <w:r w:rsidR="00B00EAF">
        <w:rPr>
          <w:rFonts w:ascii="Verdana" w:hAnsi="Verdana"/>
          <w:b/>
          <w:sz w:val="18"/>
          <w:szCs w:val="18"/>
        </w:rPr>
        <w:t>COMPETÈNCIES</w:t>
      </w:r>
    </w:p>
    <w:p w:rsidR="00A64BB4" w:rsidRPr="00816C88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816C88" w:rsidRDefault="00A64BB4" w:rsidP="00A64BB4">
      <w:pPr>
        <w:rPr>
          <w:rFonts w:ascii="Verdana" w:hAnsi="Verdana"/>
          <w:b/>
          <w:sz w:val="18"/>
          <w:szCs w:val="18"/>
        </w:rPr>
      </w:pPr>
      <w:r w:rsidRPr="00816C88">
        <w:rPr>
          <w:rFonts w:ascii="Verdana" w:hAnsi="Verdana"/>
          <w:b/>
          <w:bCs/>
          <w:sz w:val="18"/>
          <w:szCs w:val="18"/>
        </w:rPr>
        <w:t>Competències generals</w:t>
      </w:r>
      <w:r w:rsidRPr="00816C88">
        <w:rPr>
          <w:rFonts w:ascii="Verdana" w:hAnsi="Verdana"/>
          <w:b/>
          <w:sz w:val="18"/>
          <w:szCs w:val="18"/>
        </w:rPr>
        <w:t xml:space="preserve"> (CB) i específiques (CES)</w:t>
      </w:r>
    </w:p>
    <w:p w:rsidR="00A64BB4" w:rsidRPr="00816C88" w:rsidRDefault="00A64BB4" w:rsidP="00A64BB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16C88">
        <w:rPr>
          <w:rFonts w:ascii="Verdana" w:hAnsi="Verdana"/>
          <w:sz w:val="18"/>
          <w:szCs w:val="18"/>
        </w:rPr>
        <w:t>Capacitat d’anàlisi i síntesi.</w:t>
      </w:r>
    </w:p>
    <w:p w:rsidR="00A64BB4" w:rsidRPr="00816C88" w:rsidRDefault="00A64BB4" w:rsidP="00A64BB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16C88">
        <w:rPr>
          <w:rFonts w:ascii="Verdana" w:hAnsi="Verdana"/>
          <w:sz w:val="18"/>
          <w:szCs w:val="18"/>
        </w:rPr>
        <w:t>Capacitat d’organitzar i planificar.</w:t>
      </w:r>
    </w:p>
    <w:p w:rsidR="00A64BB4" w:rsidRPr="00816C88" w:rsidRDefault="00A64BB4" w:rsidP="00A64BB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16C88">
        <w:rPr>
          <w:rFonts w:ascii="Verdana" w:hAnsi="Verdana"/>
          <w:sz w:val="18"/>
          <w:szCs w:val="18"/>
        </w:rPr>
        <w:t>Capacitat de crítica i autocrítica.</w:t>
      </w:r>
    </w:p>
    <w:p w:rsidR="00A64BB4" w:rsidRPr="00816C88" w:rsidRDefault="00A64BB4" w:rsidP="00A64BB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16C88">
        <w:rPr>
          <w:rFonts w:ascii="Verdana" w:hAnsi="Verdana"/>
          <w:sz w:val="18"/>
          <w:szCs w:val="18"/>
        </w:rPr>
        <w:t>Treball en equip i lideratge.</w:t>
      </w:r>
    </w:p>
    <w:p w:rsidR="00A64BB4" w:rsidRPr="00816C88" w:rsidRDefault="00A64BB4" w:rsidP="00A64BB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16C88">
        <w:rPr>
          <w:rFonts w:ascii="Verdana" w:hAnsi="Verdana"/>
          <w:sz w:val="18"/>
          <w:szCs w:val="18"/>
        </w:rPr>
        <w:t>Ser capaç de treballar i d’aprendre de forma autònoma i, simultàniament, interactuar adequadament amb la resta a través de la cooperació i col·laboració.</w:t>
      </w:r>
    </w:p>
    <w:p w:rsidR="00A64BB4" w:rsidRPr="00816C88" w:rsidRDefault="00A64BB4" w:rsidP="00A64BB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16C88">
        <w:rPr>
          <w:rFonts w:ascii="Verdana" w:hAnsi="Verdana"/>
          <w:sz w:val="18"/>
          <w:szCs w:val="18"/>
        </w:rPr>
        <w:t xml:space="preserve">Actuar en atenció al rigor, al compromís personal i amb orientació a la qualitat.  </w:t>
      </w:r>
    </w:p>
    <w:p w:rsidR="00A64BB4" w:rsidRPr="00816C88" w:rsidRDefault="00A64BB4" w:rsidP="00A64BB4">
      <w:pPr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816C88">
        <w:rPr>
          <w:rFonts w:ascii="Verdana" w:hAnsi="Verdana"/>
          <w:sz w:val="18"/>
          <w:szCs w:val="18"/>
        </w:rPr>
        <w:t>Desenvolupar les funcions relacionades en les diferents àrees funcionals d’una empresa i institucions.</w:t>
      </w:r>
    </w:p>
    <w:p w:rsidR="00A64BB4" w:rsidRPr="00816C88" w:rsidRDefault="00A64BB4" w:rsidP="00A64BB4">
      <w:pPr>
        <w:ind w:left="360"/>
        <w:rPr>
          <w:rFonts w:ascii="Verdana" w:hAnsi="Verdana"/>
          <w:sz w:val="18"/>
          <w:szCs w:val="18"/>
        </w:rPr>
      </w:pPr>
    </w:p>
    <w:p w:rsidR="00A64BB4" w:rsidRPr="00816C88" w:rsidRDefault="00A64BB4" w:rsidP="00A64BB4">
      <w:pPr>
        <w:rPr>
          <w:rFonts w:ascii="Verdana" w:hAnsi="Verdana"/>
          <w:b/>
          <w:sz w:val="18"/>
          <w:szCs w:val="18"/>
        </w:rPr>
      </w:pPr>
      <w:r w:rsidRPr="00816C88">
        <w:rPr>
          <w:rFonts w:ascii="Verdana" w:hAnsi="Verdana"/>
          <w:b/>
          <w:bCs/>
          <w:sz w:val="18"/>
          <w:szCs w:val="18"/>
        </w:rPr>
        <w:t>Competències estratègiques</w:t>
      </w:r>
      <w:r w:rsidRPr="00816C88">
        <w:rPr>
          <w:rFonts w:ascii="Verdana" w:hAnsi="Verdana"/>
          <w:b/>
          <w:sz w:val="18"/>
          <w:szCs w:val="18"/>
        </w:rPr>
        <w:t xml:space="preserve"> universitat (CEU)</w:t>
      </w:r>
    </w:p>
    <w:p w:rsidR="00A64BB4" w:rsidRPr="00816C88" w:rsidRDefault="00A64BB4" w:rsidP="00A64BB4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16C88">
        <w:rPr>
          <w:rFonts w:ascii="Verdana" w:hAnsi="Verdana"/>
          <w:sz w:val="18"/>
          <w:szCs w:val="18"/>
        </w:rPr>
        <w:t>Correcta expressió oral i escrita.</w:t>
      </w:r>
    </w:p>
    <w:p w:rsidR="00A64BB4" w:rsidRPr="00C236E5" w:rsidRDefault="00A64BB4" w:rsidP="00A64BB4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Domini de les TIC.</w:t>
      </w:r>
    </w:p>
    <w:p w:rsidR="00A64BB4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B00EAF" w:rsidRDefault="00B00EAF" w:rsidP="00A64BB4">
      <w:pPr>
        <w:jc w:val="both"/>
        <w:rPr>
          <w:rFonts w:ascii="Verdana" w:hAnsi="Verdana"/>
          <w:sz w:val="18"/>
          <w:szCs w:val="18"/>
        </w:rPr>
      </w:pPr>
    </w:p>
    <w:p w:rsidR="00B00EAF" w:rsidRDefault="00B00EAF" w:rsidP="00A64BB4">
      <w:pPr>
        <w:jc w:val="both"/>
        <w:rPr>
          <w:rFonts w:ascii="Verdana" w:hAnsi="Verdana"/>
          <w:sz w:val="18"/>
          <w:szCs w:val="18"/>
        </w:rPr>
      </w:pPr>
    </w:p>
    <w:p w:rsidR="00B00EAF" w:rsidRDefault="00B00EAF" w:rsidP="00A64BB4">
      <w:pPr>
        <w:jc w:val="both"/>
        <w:rPr>
          <w:rFonts w:ascii="Verdana" w:hAnsi="Verdana"/>
          <w:sz w:val="18"/>
          <w:szCs w:val="18"/>
        </w:rPr>
      </w:pPr>
    </w:p>
    <w:p w:rsidR="00B00EAF" w:rsidRDefault="00B00EAF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B00EAF">
      <w:pPr>
        <w:jc w:val="both"/>
        <w:rPr>
          <w:rFonts w:ascii="Verdana" w:hAnsi="Verdana"/>
          <w:b/>
          <w:sz w:val="18"/>
          <w:szCs w:val="18"/>
        </w:rPr>
      </w:pPr>
      <w:r w:rsidRPr="00C236E5">
        <w:rPr>
          <w:rFonts w:ascii="Verdana" w:hAnsi="Verdana"/>
          <w:b/>
          <w:sz w:val="18"/>
          <w:szCs w:val="18"/>
        </w:rPr>
        <w:lastRenderedPageBreak/>
        <w:t xml:space="preserve">3. </w:t>
      </w:r>
      <w:r w:rsidR="00B00EAF">
        <w:rPr>
          <w:rFonts w:ascii="Verdana" w:hAnsi="Verdana"/>
          <w:b/>
          <w:sz w:val="18"/>
          <w:szCs w:val="18"/>
        </w:rPr>
        <w:t>ORGANITZACIÓ ACADÈMICA</w:t>
      </w:r>
    </w:p>
    <w:p w:rsidR="00A64BB4" w:rsidRPr="00C236E5" w:rsidRDefault="00A64BB4" w:rsidP="00A64BB4">
      <w:pPr>
        <w:spacing w:before="100" w:beforeAutospacing="1" w:after="100" w:afterAutospacing="1"/>
        <w:ind w:left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3.1 Procediment</w:t>
      </w:r>
    </w:p>
    <w:p w:rsidR="00A64BB4" w:rsidRPr="00C236E5" w:rsidRDefault="00A64BB4" w:rsidP="00A64BB4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Les pràctiques externes es realitzaran en una </w:t>
      </w:r>
      <w:r>
        <w:rPr>
          <w:rFonts w:ascii="Verdana" w:hAnsi="Verdana"/>
          <w:sz w:val="18"/>
          <w:szCs w:val="18"/>
        </w:rPr>
        <w:t>o dues</w:t>
      </w:r>
      <w:r w:rsidRPr="00C236E5">
        <w:rPr>
          <w:rFonts w:ascii="Verdana" w:hAnsi="Verdana"/>
          <w:sz w:val="18"/>
          <w:szCs w:val="18"/>
        </w:rPr>
        <w:t xml:space="preserve"> entitat</w:t>
      </w:r>
      <w:r>
        <w:rPr>
          <w:rFonts w:ascii="Verdana" w:hAnsi="Verdana"/>
          <w:sz w:val="18"/>
          <w:szCs w:val="18"/>
        </w:rPr>
        <w:t>s col·laboradores</w:t>
      </w:r>
      <w:r w:rsidRPr="00C236E5">
        <w:rPr>
          <w:rFonts w:ascii="Verdana" w:hAnsi="Verdana"/>
          <w:sz w:val="18"/>
          <w:szCs w:val="18"/>
        </w:rPr>
        <w:t xml:space="preserve"> (empresa o institució) per estudiant/a. Cada estudiant/a tindrà un Tutor Acadèmic, que serà un professor de </w:t>
      </w:r>
      <w:smartTag w:uri="urn:schemas-microsoft-com:office:smarttags" w:element="PersonName">
        <w:smartTagPr>
          <w:attr w:name="ProductID" w:val="la Facultat"/>
        </w:smartTagPr>
        <w:r w:rsidRPr="00C236E5">
          <w:rPr>
            <w:rFonts w:ascii="Verdana" w:hAnsi="Verdana"/>
            <w:sz w:val="18"/>
            <w:szCs w:val="18"/>
          </w:rPr>
          <w:t>la Facultat</w:t>
        </w:r>
      </w:smartTag>
      <w:r>
        <w:rPr>
          <w:rFonts w:ascii="Verdana" w:hAnsi="Verdana"/>
          <w:sz w:val="18"/>
          <w:szCs w:val="18"/>
        </w:rPr>
        <w:t xml:space="preserve"> de Dret, </w:t>
      </w:r>
      <w:r w:rsidRPr="00C236E5">
        <w:rPr>
          <w:rFonts w:ascii="Verdana" w:hAnsi="Verdana"/>
          <w:sz w:val="18"/>
          <w:szCs w:val="18"/>
        </w:rPr>
        <w:t>Economia</w:t>
      </w:r>
      <w:r>
        <w:rPr>
          <w:rFonts w:ascii="Verdana" w:hAnsi="Verdana"/>
          <w:sz w:val="18"/>
          <w:szCs w:val="18"/>
        </w:rPr>
        <w:t xml:space="preserve"> i Turisme</w:t>
      </w:r>
      <w:r w:rsidRPr="00C236E5">
        <w:rPr>
          <w:rFonts w:ascii="Verdana" w:hAnsi="Verdana"/>
          <w:sz w:val="18"/>
          <w:szCs w:val="18"/>
        </w:rPr>
        <w:t>; i un</w:t>
      </w:r>
      <w:r>
        <w:rPr>
          <w:rFonts w:ascii="Verdana" w:hAnsi="Verdana"/>
          <w:sz w:val="18"/>
          <w:szCs w:val="18"/>
        </w:rPr>
        <w:t>/s</w:t>
      </w:r>
      <w:r w:rsidRPr="00C236E5">
        <w:rPr>
          <w:rFonts w:ascii="Verdana" w:hAnsi="Verdana"/>
          <w:sz w:val="18"/>
          <w:szCs w:val="18"/>
        </w:rPr>
        <w:t xml:space="preserve"> Tutor</w:t>
      </w:r>
      <w:r>
        <w:rPr>
          <w:rFonts w:ascii="Verdana" w:hAnsi="Verdana"/>
          <w:sz w:val="18"/>
          <w:szCs w:val="18"/>
        </w:rPr>
        <w:t>/s</w:t>
      </w:r>
      <w:r w:rsidRPr="00C236E5">
        <w:rPr>
          <w:rFonts w:ascii="Verdana" w:hAnsi="Verdana"/>
          <w:sz w:val="18"/>
          <w:szCs w:val="18"/>
        </w:rPr>
        <w:t xml:space="preserve"> d’Entitat</w:t>
      </w:r>
      <w:r>
        <w:rPr>
          <w:rFonts w:ascii="Verdana" w:hAnsi="Verdana"/>
          <w:sz w:val="18"/>
          <w:szCs w:val="18"/>
        </w:rPr>
        <w:t>/s</w:t>
      </w:r>
      <w:r w:rsidRPr="00C236E5">
        <w:rPr>
          <w:rFonts w:ascii="Verdana" w:hAnsi="Verdana"/>
          <w:sz w:val="18"/>
          <w:szCs w:val="18"/>
        </w:rPr>
        <w:t xml:space="preserve"> Col·laboradora</w:t>
      </w:r>
      <w:r>
        <w:rPr>
          <w:rFonts w:ascii="Verdana" w:hAnsi="Verdana"/>
          <w:sz w:val="18"/>
          <w:szCs w:val="18"/>
        </w:rPr>
        <w:t>/es</w:t>
      </w:r>
      <w:r w:rsidRPr="00C236E5">
        <w:rPr>
          <w:rFonts w:ascii="Verdana" w:hAnsi="Verdana"/>
          <w:sz w:val="18"/>
          <w:szCs w:val="18"/>
        </w:rPr>
        <w:t>, designat per aquesta.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Les pràctiques externes es podran realitzar durant els períodes següents: primer semestre, segon semestre o estiu.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Les tutories amb el tutor acadèmic consistiran en un seguit de sessions programades i comunicades per aquell.</w:t>
      </w:r>
    </w:p>
    <w:p w:rsidR="00A64BB4" w:rsidRPr="00C236E5" w:rsidRDefault="00A64BB4" w:rsidP="00A64BB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L’alumne pot proposar una oferta de pràctiques només i excepcionalment si prèviament ho ha consultat al Coordinador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>, i aquest li dóna el seu consentiment.</w:t>
      </w:r>
    </w:p>
    <w:p w:rsidR="00A64BB4" w:rsidRPr="00C236E5" w:rsidRDefault="00A64BB4" w:rsidP="00A64BB4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Les activitats que hauran de dur a terme els alumnes per tal de superar la matèria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es sintetitzen en la taula de sota: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5220"/>
        <w:gridCol w:w="1828"/>
      </w:tblGrid>
      <w:tr w:rsidR="00A64BB4" w:rsidRPr="00C236E5" w:rsidTr="007A7536">
        <w:trPr>
          <w:trHeight w:val="341"/>
        </w:trPr>
        <w:tc>
          <w:tcPr>
            <w:tcW w:w="2004" w:type="dxa"/>
            <w:vMerge w:val="restart"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36E5">
              <w:rPr>
                <w:rFonts w:ascii="Verdana" w:hAnsi="Verdana"/>
                <w:sz w:val="18"/>
                <w:szCs w:val="18"/>
              </w:rPr>
              <w:t xml:space="preserve">15 crèdits </w:t>
            </w:r>
            <w:proofErr w:type="spellStart"/>
            <w:r w:rsidRPr="00C236E5">
              <w:rPr>
                <w:rFonts w:ascii="Verdana" w:hAnsi="Verdana"/>
                <w:sz w:val="18"/>
                <w:szCs w:val="18"/>
              </w:rPr>
              <w:t>ECTs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36E5">
              <w:rPr>
                <w:rFonts w:ascii="Verdana" w:hAnsi="Verdana"/>
                <w:sz w:val="18"/>
                <w:szCs w:val="18"/>
              </w:rPr>
              <w:t>Hores a l’empresa o institució on es fan les pràctiques</w:t>
            </w:r>
          </w:p>
        </w:tc>
        <w:tc>
          <w:tcPr>
            <w:tcW w:w="1888" w:type="dxa"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236E5">
              <w:rPr>
                <w:rFonts w:ascii="Verdana" w:hAnsi="Verdana"/>
                <w:sz w:val="18"/>
                <w:szCs w:val="18"/>
              </w:rPr>
              <w:t xml:space="preserve">300 h. </w:t>
            </w:r>
          </w:p>
        </w:tc>
      </w:tr>
      <w:tr w:rsidR="00A64BB4" w:rsidRPr="00C236E5" w:rsidTr="007A7536">
        <w:trPr>
          <w:trHeight w:val="144"/>
        </w:trPr>
        <w:tc>
          <w:tcPr>
            <w:tcW w:w="2004" w:type="dxa"/>
            <w:vMerge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11" w:type="dxa"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36E5">
              <w:rPr>
                <w:rFonts w:ascii="Verdana" w:hAnsi="Verdana"/>
                <w:sz w:val="18"/>
                <w:szCs w:val="18"/>
              </w:rPr>
              <w:t>Hores per a la redacció de la memòria</w:t>
            </w:r>
          </w:p>
        </w:tc>
        <w:tc>
          <w:tcPr>
            <w:tcW w:w="1888" w:type="dxa"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</w:t>
            </w:r>
            <w:r w:rsidRPr="00C236E5">
              <w:rPr>
                <w:rFonts w:ascii="Verdana" w:hAnsi="Verdana"/>
                <w:sz w:val="18"/>
                <w:szCs w:val="18"/>
              </w:rPr>
              <w:t xml:space="preserve"> h. </w:t>
            </w:r>
          </w:p>
        </w:tc>
      </w:tr>
      <w:tr w:rsidR="00A64BB4" w:rsidRPr="00C236E5" w:rsidTr="007A7536">
        <w:trPr>
          <w:trHeight w:val="144"/>
        </w:trPr>
        <w:tc>
          <w:tcPr>
            <w:tcW w:w="2004" w:type="dxa"/>
            <w:vMerge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11" w:type="dxa"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36E5">
              <w:rPr>
                <w:rFonts w:ascii="Verdana" w:hAnsi="Verdana"/>
                <w:sz w:val="18"/>
                <w:szCs w:val="18"/>
              </w:rPr>
              <w:t>Hores de tutoria acadèmica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C236E5">
              <w:rPr>
                <w:rFonts w:ascii="Verdana" w:hAnsi="Verdana"/>
                <w:sz w:val="18"/>
                <w:szCs w:val="18"/>
              </w:rPr>
              <w:t xml:space="preserve"> h. </w:t>
            </w:r>
          </w:p>
        </w:tc>
      </w:tr>
      <w:tr w:rsidR="00A64BB4" w:rsidRPr="00C236E5" w:rsidTr="007A7536">
        <w:trPr>
          <w:trHeight w:val="144"/>
        </w:trPr>
        <w:tc>
          <w:tcPr>
            <w:tcW w:w="2004" w:type="dxa"/>
            <w:vMerge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11" w:type="dxa"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C236E5">
              <w:rPr>
                <w:rFonts w:ascii="Verdana" w:hAnsi="Verdana"/>
                <w:sz w:val="18"/>
                <w:szCs w:val="18"/>
              </w:rPr>
              <w:t>Hores d’avaluació i exposició</w:t>
            </w:r>
          </w:p>
        </w:tc>
        <w:tc>
          <w:tcPr>
            <w:tcW w:w="1888" w:type="dxa"/>
            <w:shd w:val="clear" w:color="auto" w:fill="auto"/>
          </w:tcPr>
          <w:p w:rsidR="00A64BB4" w:rsidRPr="00C236E5" w:rsidRDefault="00A64BB4" w:rsidP="007A7536">
            <w:pPr>
              <w:widowControl w:val="0"/>
              <w:suppressAutoHyphens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C236E5">
              <w:rPr>
                <w:rFonts w:ascii="Verdana" w:hAnsi="Verdana"/>
                <w:sz w:val="18"/>
                <w:szCs w:val="18"/>
              </w:rPr>
              <w:t xml:space="preserve"> h. </w:t>
            </w:r>
          </w:p>
        </w:tc>
      </w:tr>
    </w:tbl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Default="00A64BB4" w:rsidP="00A64BB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Les tasques concretes que haurà de realitzar l’estudiant són les següents:</w:t>
      </w:r>
    </w:p>
    <w:p w:rsidR="00A64BB4" w:rsidRPr="00C236E5" w:rsidRDefault="00A64BB4" w:rsidP="00A64BB4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Matricular-se a la matèria de pràctiques externes a partir de què compleixi els requisits </w:t>
      </w:r>
      <w:r>
        <w:rPr>
          <w:rFonts w:ascii="Verdana" w:hAnsi="Verdana"/>
          <w:sz w:val="18"/>
          <w:szCs w:val="18"/>
        </w:rPr>
        <w:t>establerts (186</w:t>
      </w:r>
      <w:r w:rsidRPr="00C236E5">
        <w:rPr>
          <w:rFonts w:ascii="Verdana" w:hAnsi="Verdana"/>
          <w:sz w:val="18"/>
          <w:szCs w:val="18"/>
        </w:rPr>
        <w:t xml:space="preserve"> crèdits aprovats)</w:t>
      </w:r>
      <w:r>
        <w:rPr>
          <w:rFonts w:ascii="Verdana" w:hAnsi="Verdana"/>
          <w:sz w:val="18"/>
          <w:szCs w:val="18"/>
        </w:rPr>
        <w:t>.</w:t>
      </w:r>
    </w:p>
    <w:p w:rsidR="00A64BB4" w:rsidRPr="00C236E5" w:rsidRDefault="00A64BB4" w:rsidP="00A64BB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  <w:lang w:bidi="ks-Deva"/>
        </w:rPr>
        <w:t xml:space="preserve">Manifestar el seu interès de realització del </w:t>
      </w:r>
      <w:r>
        <w:rPr>
          <w:rFonts w:ascii="Verdana" w:hAnsi="Verdana"/>
          <w:sz w:val="18"/>
          <w:szCs w:val="18"/>
          <w:lang w:bidi="ks-Deva"/>
        </w:rPr>
        <w:t>les Pràctiques externes</w:t>
      </w:r>
      <w:r w:rsidRPr="00C236E5">
        <w:rPr>
          <w:rFonts w:ascii="Verdana" w:hAnsi="Verdana"/>
          <w:sz w:val="18"/>
          <w:szCs w:val="18"/>
          <w:lang w:bidi="ks-Deva"/>
        </w:rPr>
        <w:t xml:space="preserve"> omplint la “Fitxa de sol·licitud de </w:t>
      </w:r>
      <w:r>
        <w:rPr>
          <w:rFonts w:ascii="Verdana" w:hAnsi="Verdana"/>
          <w:sz w:val="18"/>
          <w:szCs w:val="18"/>
          <w:lang w:bidi="ks-Deva"/>
        </w:rPr>
        <w:t>les Pràctiques externes</w:t>
      </w:r>
      <w:r w:rsidRPr="00C236E5">
        <w:rPr>
          <w:rFonts w:ascii="Verdana" w:hAnsi="Verdana"/>
          <w:sz w:val="18"/>
          <w:szCs w:val="18"/>
          <w:lang w:bidi="ks-Deva"/>
        </w:rPr>
        <w:t xml:space="preserve">”. </w:t>
      </w:r>
    </w:p>
    <w:p w:rsidR="00A64BB4" w:rsidRPr="00C236E5" w:rsidRDefault="00A64BB4" w:rsidP="00A64BB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Mantenir una primera entrevista amb el coordinador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per manifestar les seves preferències en la realització de les pràctiques externes.</w:t>
      </w:r>
    </w:p>
    <w:p w:rsidR="00A64BB4" w:rsidRPr="00C236E5" w:rsidRDefault="00A64BB4" w:rsidP="00A64BB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Mantenir una primera entrevista amb l’entitat</w:t>
      </w:r>
      <w:r>
        <w:rPr>
          <w:rFonts w:ascii="Verdana" w:hAnsi="Verdana"/>
          <w:sz w:val="18"/>
          <w:szCs w:val="18"/>
        </w:rPr>
        <w:t>/s</w:t>
      </w:r>
      <w:r w:rsidRPr="00C236E5">
        <w:rPr>
          <w:rFonts w:ascii="Verdana" w:hAnsi="Verdana"/>
          <w:sz w:val="18"/>
          <w:szCs w:val="18"/>
        </w:rPr>
        <w:t xml:space="preserve"> col·laboradora</w:t>
      </w:r>
      <w:r>
        <w:rPr>
          <w:rFonts w:ascii="Verdana" w:hAnsi="Verdana"/>
          <w:sz w:val="18"/>
          <w:szCs w:val="18"/>
        </w:rPr>
        <w:t>/es</w:t>
      </w:r>
      <w:r w:rsidRPr="00C236E5">
        <w:rPr>
          <w:rFonts w:ascii="Verdana" w:hAnsi="Verdana"/>
          <w:sz w:val="18"/>
          <w:szCs w:val="18"/>
        </w:rPr>
        <w:t xml:space="preserve"> assignada</w:t>
      </w:r>
      <w:r>
        <w:rPr>
          <w:rFonts w:ascii="Verdana" w:hAnsi="Verdana"/>
          <w:sz w:val="18"/>
          <w:szCs w:val="18"/>
        </w:rPr>
        <w:t>/es</w:t>
      </w:r>
      <w:r w:rsidRPr="00C236E5">
        <w:rPr>
          <w:rFonts w:ascii="Verdana" w:hAnsi="Verdana"/>
          <w:sz w:val="18"/>
          <w:szCs w:val="18"/>
        </w:rPr>
        <w:t xml:space="preserve"> per acabar de definir aspectes concrets del lloc de pràctiques.</w:t>
      </w:r>
    </w:p>
    <w:p w:rsidR="00A64BB4" w:rsidRPr="00C236E5" w:rsidRDefault="00A64BB4" w:rsidP="00A64BB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Facilitar tota la informació requerida per a la signatura del</w:t>
      </w:r>
      <w:r>
        <w:rPr>
          <w:rFonts w:ascii="Verdana" w:hAnsi="Verdana"/>
          <w:sz w:val="18"/>
          <w:szCs w:val="18"/>
        </w:rPr>
        <w:t>/s</w:t>
      </w:r>
      <w:r w:rsidRPr="00C236E5">
        <w:rPr>
          <w:rFonts w:ascii="Verdana" w:hAnsi="Verdana"/>
          <w:sz w:val="18"/>
          <w:szCs w:val="18"/>
        </w:rPr>
        <w:t xml:space="preserve"> conveni</w:t>
      </w:r>
      <w:r>
        <w:rPr>
          <w:rFonts w:ascii="Verdana" w:hAnsi="Verdana"/>
          <w:sz w:val="18"/>
          <w:szCs w:val="18"/>
        </w:rPr>
        <w:t>/s</w:t>
      </w:r>
      <w:r w:rsidRPr="00C236E5">
        <w:rPr>
          <w:rFonts w:ascii="Verdana" w:hAnsi="Verdana"/>
          <w:sz w:val="18"/>
          <w:szCs w:val="18"/>
        </w:rPr>
        <w:t xml:space="preserve"> de pràctiques.</w:t>
      </w:r>
    </w:p>
    <w:p w:rsidR="00A64BB4" w:rsidRPr="00C236E5" w:rsidRDefault="00A64BB4" w:rsidP="00A64BB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Signar la documentació (conveni de pràctiques i annexos) necessària abans d’iniciar l’estada a l’entitat</w:t>
      </w:r>
      <w:r>
        <w:rPr>
          <w:rFonts w:ascii="Verdana" w:hAnsi="Verdana"/>
          <w:sz w:val="18"/>
          <w:szCs w:val="18"/>
        </w:rPr>
        <w:t>/s</w:t>
      </w:r>
      <w:r w:rsidRPr="00C236E5">
        <w:rPr>
          <w:rFonts w:ascii="Verdana" w:hAnsi="Verdana"/>
          <w:sz w:val="18"/>
          <w:szCs w:val="18"/>
        </w:rPr>
        <w:t xml:space="preserve"> col·laboradora</w:t>
      </w:r>
      <w:r>
        <w:rPr>
          <w:rFonts w:ascii="Verdana" w:hAnsi="Verdana"/>
          <w:sz w:val="18"/>
          <w:szCs w:val="18"/>
        </w:rPr>
        <w:t>/es</w:t>
      </w:r>
      <w:r w:rsidRPr="00C236E5">
        <w:rPr>
          <w:rFonts w:ascii="Verdana" w:hAnsi="Verdana"/>
          <w:sz w:val="18"/>
          <w:szCs w:val="18"/>
        </w:rPr>
        <w:t>.</w:t>
      </w:r>
    </w:p>
    <w:p w:rsidR="00A64BB4" w:rsidRPr="00C236E5" w:rsidRDefault="00A64BB4" w:rsidP="00A64BB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Fer les pràctiques en l’entitat</w:t>
      </w:r>
      <w:r>
        <w:rPr>
          <w:rFonts w:ascii="Verdana" w:hAnsi="Verdana"/>
          <w:sz w:val="18"/>
          <w:szCs w:val="18"/>
        </w:rPr>
        <w:t>/s</w:t>
      </w:r>
      <w:r w:rsidRPr="00C236E5">
        <w:rPr>
          <w:rFonts w:ascii="Verdana" w:hAnsi="Verdana"/>
          <w:sz w:val="18"/>
          <w:szCs w:val="18"/>
        </w:rPr>
        <w:t xml:space="preserve"> col·laboradora</w:t>
      </w:r>
      <w:r>
        <w:rPr>
          <w:rFonts w:ascii="Verdana" w:hAnsi="Verdana"/>
          <w:sz w:val="18"/>
          <w:szCs w:val="18"/>
        </w:rPr>
        <w:t>/es</w:t>
      </w:r>
      <w:r w:rsidRPr="00C236E5">
        <w:rPr>
          <w:rFonts w:ascii="Verdana" w:hAnsi="Verdana"/>
          <w:sz w:val="18"/>
          <w:szCs w:val="18"/>
        </w:rPr>
        <w:t xml:space="preserve"> assignada</w:t>
      </w:r>
      <w:r>
        <w:rPr>
          <w:rFonts w:ascii="Verdana" w:hAnsi="Verdana"/>
          <w:sz w:val="18"/>
          <w:szCs w:val="18"/>
        </w:rPr>
        <w:t>/es</w:t>
      </w:r>
      <w:r w:rsidRPr="00C236E5">
        <w:rPr>
          <w:rFonts w:ascii="Verdana" w:hAnsi="Verdana"/>
          <w:sz w:val="18"/>
          <w:szCs w:val="18"/>
        </w:rPr>
        <w:t>, tot respectant les normes horàries, responsabilitats i desenvolupament de tasques que s’hagin establert.</w:t>
      </w:r>
    </w:p>
    <w:p w:rsidR="00A64BB4" w:rsidRPr="00C236E5" w:rsidRDefault="00A64BB4" w:rsidP="00A64BB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Complir el calendari de tutories amb el seu tutor acadèmic.</w:t>
      </w:r>
    </w:p>
    <w:p w:rsidR="00A64BB4" w:rsidRPr="00C236E5" w:rsidRDefault="00A64BB4" w:rsidP="00A64BB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Redactar i exposar la “Memòria de </w:t>
      </w:r>
      <w:r>
        <w:rPr>
          <w:rFonts w:ascii="Verdana" w:hAnsi="Verdana"/>
          <w:sz w:val="18"/>
          <w:szCs w:val="18"/>
        </w:rPr>
        <w:t>Pràctiques externes</w:t>
      </w:r>
      <w:r w:rsidRPr="00C236E5">
        <w:rPr>
          <w:rFonts w:ascii="Verdana" w:hAnsi="Verdana"/>
          <w:sz w:val="18"/>
          <w:szCs w:val="18"/>
        </w:rPr>
        <w:t>”.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3.2. Activitats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Dins de cadascun dels possibles perfils professionals que poden desenvolupar els alumnes del </w:t>
      </w:r>
      <w:r>
        <w:rPr>
          <w:rFonts w:ascii="Verdana" w:hAnsi="Verdana"/>
          <w:sz w:val="18"/>
          <w:szCs w:val="18"/>
        </w:rPr>
        <w:t xml:space="preserve">Doble </w:t>
      </w:r>
      <w:r w:rsidRPr="00C236E5">
        <w:rPr>
          <w:rFonts w:ascii="Verdana" w:hAnsi="Verdana"/>
          <w:sz w:val="18"/>
          <w:szCs w:val="18"/>
        </w:rPr>
        <w:t xml:space="preserve">Grau en </w:t>
      </w:r>
      <w:r>
        <w:rPr>
          <w:rFonts w:ascii="Verdana" w:hAnsi="Verdana"/>
          <w:sz w:val="18"/>
          <w:szCs w:val="18"/>
        </w:rPr>
        <w:t xml:space="preserve">ADE i en </w:t>
      </w:r>
      <w:r w:rsidRPr="00C236E5">
        <w:rPr>
          <w:rFonts w:ascii="Verdana" w:hAnsi="Verdana"/>
          <w:sz w:val="18"/>
          <w:szCs w:val="18"/>
        </w:rPr>
        <w:t>Turisme alhora de fer les pràctiques externes en entitats col·laboradores, queden definides unes tasques, en quines han de ser competents els nostres alumnes, que són les següents:</w:t>
      </w:r>
    </w:p>
    <w:p w:rsidR="00A64BB4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pStyle w:val="NormalWeb"/>
        <w:rPr>
          <w:rFonts w:ascii="Verdana" w:hAnsi="Verdana"/>
          <w:sz w:val="18"/>
          <w:szCs w:val="18"/>
          <w:lang w:val="ca-ES"/>
        </w:rPr>
      </w:pPr>
      <w:r w:rsidRPr="00A64BB4">
        <w:rPr>
          <w:rFonts w:ascii="Verdana" w:eastAsia="Times New Roman" w:hAnsi="Verdana"/>
          <w:b/>
          <w:bCs/>
          <w:sz w:val="18"/>
          <w:szCs w:val="18"/>
          <w:lang w:val="ca-ES" w:eastAsia="es-ES" w:bidi="ar-SA"/>
        </w:rPr>
        <w:t>P</w:t>
      </w:r>
      <w:r w:rsidRPr="00C236E5">
        <w:rPr>
          <w:rStyle w:val="Textennegreta"/>
          <w:rFonts w:ascii="Verdana" w:hAnsi="Verdana"/>
          <w:sz w:val="18"/>
          <w:szCs w:val="18"/>
          <w:lang w:val="ca-ES"/>
        </w:rPr>
        <w:t>ERFILS I ÀREES ESPECIFIQUES ÀMBIT TURÍSTIC</w:t>
      </w:r>
    </w:p>
    <w:p w:rsidR="00A64BB4" w:rsidRPr="00C236E5" w:rsidRDefault="00A64BB4" w:rsidP="00A64BB4">
      <w:pPr>
        <w:pStyle w:val="NormalWeb"/>
        <w:rPr>
          <w:rFonts w:ascii="Verdana" w:hAnsi="Verdana"/>
          <w:sz w:val="18"/>
          <w:szCs w:val="18"/>
          <w:lang w:val="ca-ES"/>
        </w:rPr>
      </w:pPr>
      <w:r w:rsidRPr="00C236E5">
        <w:rPr>
          <w:rStyle w:val="Textennegreta"/>
          <w:rFonts w:ascii="Verdana" w:hAnsi="Verdana"/>
          <w:sz w:val="18"/>
          <w:szCs w:val="18"/>
          <w:lang w:val="ca-ES"/>
        </w:rPr>
        <w:t xml:space="preserve">Perfil d’empreses d’intermediació 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Analitzar el mercat turístic per conèixer les necessitats dels consumidors, les estratègies dels competidors i l'evolució del sector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Programar i oferir viatges combinats.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lastRenderedPageBreak/>
        <w:t>• Programar i oferir serveis per a congressos, convencions, fires i altres esdeveniments.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Seleccionar els proveïdors.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Proposar programes de promoció i comunicació per donar a conèixer l'oferta de l'empresa al mercat.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Controlar l'efectivitat dels programes de promoció i comunicació.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Assessorar i proposar als clients diferents alternatives de serveis.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Reservar els drets d'ús de serveis i productes turístics.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Emetre bons i documents.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Posar en funcionament un servei postvenda aparellat a l'oferta i atendre els clients per donar resposta a les seves sol•licituds i/o a reclamacions.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Desenvolupar tasques d'administració:</w:t>
      </w:r>
      <w:r>
        <w:rPr>
          <w:rFonts w:ascii="Verdana" w:hAnsi="Verdana"/>
          <w:sz w:val="18"/>
          <w:szCs w:val="18"/>
          <w:lang w:val="ca-ES"/>
        </w:rPr>
        <w:t xml:space="preserve"> </w:t>
      </w:r>
      <w:r w:rsidRPr="00C236E5">
        <w:rPr>
          <w:rFonts w:ascii="Verdana" w:hAnsi="Verdana"/>
          <w:sz w:val="18"/>
          <w:szCs w:val="18"/>
          <w:lang w:val="ca-ES"/>
        </w:rPr>
        <w:t xml:space="preserve">facturació, cobraments, pagaments </w:t>
      </w:r>
      <w:proofErr w:type="spellStart"/>
      <w:r w:rsidRPr="00C236E5">
        <w:rPr>
          <w:rFonts w:ascii="Verdana" w:hAnsi="Verdana"/>
          <w:sz w:val="18"/>
          <w:szCs w:val="18"/>
          <w:lang w:val="ca-ES"/>
        </w:rPr>
        <w:t>etc</w:t>
      </w:r>
      <w:proofErr w:type="spellEnd"/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Assessorar i utilitzar les tecnologies de la informació i la comunicació (TIC) en la distribució turística i analitzar els canvis que s’estan produint.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Establir l’estratègia adequada en relació amb el posicionament de l’empresa d’intermediació a Internet i a les xarxes socials.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Elaborar i presentar informes i estratègies TIC per a les empreses d’intermediació.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 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Style w:val="Textennegreta"/>
          <w:rFonts w:ascii="Verdana" w:hAnsi="Verdana"/>
          <w:sz w:val="18"/>
          <w:szCs w:val="18"/>
          <w:lang w:val="ca-ES"/>
        </w:rPr>
        <w:t>Perfil gestió d’esdeveniments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Programar i oferir serveis per a congressos, convencions, fires i altres esdeveniments.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Proposar programes de promoció i comunicació així com canals de distribució, per donar a conèixer l'oferta de l'empresa al mercat, controlant l'efectivitat dels mateixos.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Gestionar els recursos humans i tècnics necessaris per a l’organització d’esdeveniments.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Dirigir gabinets de relacions públiques, d’organització d’esdeveniments i de protocol.</w:t>
      </w:r>
    </w:p>
    <w:p w:rsidR="00A64BB4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 xml:space="preserve">• Assessorar sobre les normes socials i costums del món aplicats a l’organització d’esdeveniments i de protocol. 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Aplicar les diferents eines de les tecnologies de la informació i comunicació pròpies del sector en l'acompliment de les tasques, així com mantenir actualitzades les mateixes.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Establir l’estratègia adequada en relació amb el posicionament de l’empresa de gestió d’esdeveniments a Internet i a les xarxes socials.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Posar en funcionament un servei post-venda aparellat a l'oferta i atendre els clients per donar resposta a les seves sol</w:t>
      </w:r>
      <w:r>
        <w:rPr>
          <w:rFonts w:ascii="Verdana" w:hAnsi="Verdana"/>
          <w:sz w:val="18"/>
          <w:szCs w:val="18"/>
          <w:lang w:val="ca-ES"/>
        </w:rPr>
        <w:t>·</w:t>
      </w:r>
      <w:r w:rsidRPr="00C236E5">
        <w:rPr>
          <w:rFonts w:ascii="Verdana" w:hAnsi="Verdana"/>
          <w:sz w:val="18"/>
          <w:szCs w:val="18"/>
          <w:lang w:val="ca-ES"/>
        </w:rPr>
        <w:t>licituds i/o a reclamacions.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 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Style w:val="Textennegreta"/>
          <w:rFonts w:ascii="Verdana" w:hAnsi="Verdana"/>
          <w:sz w:val="18"/>
          <w:szCs w:val="18"/>
          <w:lang w:val="ca-ES"/>
        </w:rPr>
        <w:t>Perfil gestió d’allotjaments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Coordinar els serveis propis dels establiments d'allotjament turístic per a la gestió i control dels seus departaments.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Detectar oportunitats de negoci i nous mercats.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Comercialitzar el producte base propi de l'allotjament, així com els serveis i productes complementaris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Gestionar les reserves amb criteris d'eficiència empresarial.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Controlar i supervisar el departament de pisos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Controlar i supervisar el departament de recepció.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Organitzar i promocionar esdeveniments al propi establiment, en coordinació amb els diferents departaments implicats, gestionant els recursos humans i materials necessaris.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Supervisar la correcta atenció als clients, el servei postvenda i la gestió de queixes i reclamacions.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Proposar la implantació de sistemes de gestió innovadors, adequant i emprant les tecnologies de la informació i la comunicació.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Supervisar el compliment de les normes relatives a seguretat laboral, mediambiental i d'higiene als establiments d'allotjament turístic.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Gestionar els recursos humans i tècnics propis de les empreses d’allotjament.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Establir l’estratègia adequada en relació amb el posicionament de l’empresa d’allotjament a Internet i a les xarxes socials.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Elaborar i presentar informes i estratègies TIC per a les empreses d’allotjament.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 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Style w:val="Textennegreta"/>
          <w:rFonts w:ascii="Verdana" w:hAnsi="Verdana"/>
          <w:sz w:val="18"/>
          <w:szCs w:val="18"/>
          <w:lang w:val="ca-ES"/>
        </w:rPr>
        <w:t>Perfil gestió d’OIT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Estudiar el potencial de les diferents àrees territorials i del mercat turístic de la zona 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Detectar els ajuts institucionals existents.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Analitzar la informació necessària a fi de promocionar la destinació.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Dissenyar i modificar els productes turístics per satisfer les expectatives de la demanda turística.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Proposar accions de promoció i comercialització de les destinacions turístiques amb vista al seu llançament o consolidació.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Assessorar i informar els turistes tant en punts d'informació com en viatge o destinació.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lastRenderedPageBreak/>
        <w:t>• Prestar serveis mitjançant l'ús d'aplicacions informàtiques i de gestió, així com de les TIC.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 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Style w:val="Textennegreta"/>
          <w:rFonts w:ascii="Verdana" w:hAnsi="Verdana"/>
          <w:sz w:val="18"/>
          <w:szCs w:val="18"/>
          <w:lang w:val="ca-ES"/>
        </w:rPr>
        <w:t>Perfil guia de grup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Guiar i assistir a viatgers en viatges, trasllats o visites.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Informar i conduir turistes i viatgers.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Coordinar les operacions dels diferents tipus d'esdeveniments, prestant assistència als clients.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Atendre les contingències, imprevistos i queixes que puguin presentar-se i afectar a viatgers i situacions.</w:t>
      </w:r>
    </w:p>
    <w:p w:rsidR="00A64BB4" w:rsidRPr="00C236E5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Prestar serveis específics als clients en mitjans de transport, així com en terminals de viatgers (aeroports i estacions).</w:t>
      </w:r>
    </w:p>
    <w:p w:rsidR="00A64BB4" w:rsidRDefault="00A64BB4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  <w:r w:rsidRPr="00C236E5">
        <w:rPr>
          <w:rFonts w:ascii="Verdana" w:hAnsi="Verdana"/>
          <w:sz w:val="18"/>
          <w:szCs w:val="18"/>
          <w:lang w:val="ca-ES"/>
        </w:rPr>
        <w:t>• Aplicar els protocols de qualitat en els serveis, així com en les actuacions de post-venda.</w:t>
      </w:r>
    </w:p>
    <w:p w:rsidR="00C54BA2" w:rsidRPr="00C236E5" w:rsidRDefault="00C54BA2" w:rsidP="00C54BA2">
      <w:pPr>
        <w:pStyle w:val="NormalWeb"/>
        <w:rPr>
          <w:rFonts w:ascii="Verdana" w:hAnsi="Verdana"/>
          <w:sz w:val="18"/>
          <w:szCs w:val="18"/>
          <w:lang w:val="ca-ES"/>
        </w:rPr>
      </w:pPr>
      <w:r w:rsidRPr="00A64BB4">
        <w:rPr>
          <w:rFonts w:ascii="Verdana" w:eastAsia="Times New Roman" w:hAnsi="Verdana"/>
          <w:b/>
          <w:bCs/>
          <w:sz w:val="18"/>
          <w:szCs w:val="18"/>
          <w:lang w:val="ca-ES" w:eastAsia="es-ES" w:bidi="ar-SA"/>
        </w:rPr>
        <w:t>P</w:t>
      </w:r>
      <w:r w:rsidRPr="00C236E5">
        <w:rPr>
          <w:rStyle w:val="Textennegreta"/>
          <w:rFonts w:ascii="Verdana" w:hAnsi="Verdana"/>
          <w:sz w:val="18"/>
          <w:szCs w:val="18"/>
          <w:lang w:val="ca-ES"/>
        </w:rPr>
        <w:t xml:space="preserve">ERFILS I ÀREES ESPECIFIQUES ÀMBIT </w:t>
      </w:r>
      <w:r>
        <w:rPr>
          <w:rStyle w:val="Textennegreta"/>
          <w:rFonts w:ascii="Verdana" w:hAnsi="Verdana"/>
          <w:sz w:val="18"/>
          <w:szCs w:val="18"/>
          <w:lang w:val="ca-ES"/>
        </w:rPr>
        <w:t>EMPRESA</w:t>
      </w:r>
    </w:p>
    <w:p w:rsidR="007C35F1" w:rsidRPr="007C35F1" w:rsidRDefault="007C35F1" w:rsidP="00A64BB4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  <w:lang w:val="ca-ES"/>
        </w:rPr>
      </w:pPr>
      <w:r w:rsidRPr="007C35F1">
        <w:rPr>
          <w:rFonts w:ascii="Verdana" w:hAnsi="Verdana"/>
          <w:b/>
          <w:bCs/>
          <w:sz w:val="18"/>
          <w:szCs w:val="18"/>
          <w:lang w:val="ca-ES"/>
        </w:rPr>
        <w:t xml:space="preserve">Perfil/àrea comptable-financer: 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Conèixer, saber planificar i elaborar el cicle comptable complet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Conèixer i aplicar programes informàtics de comptabilitat 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Elaborar els estats  financers 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Interpretar  els  estats  financers  amb  criteris  de  liquiditat,  solvència,  rendibilitat  i  presa  de decisions en base als estats financers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Identificar i calcular els costos empresarials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Presa de decisions en base a l‘anàlisi dels costos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Dissenyar, implantar i controlar un model de control pressupostari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Elaborar sistemes d’indicadors d’avaluació de la marxa de l’empresa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Gestionar i controlar  la tresoreria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Elaborar i analitzar un pla d’inversió i finançament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Analitzar l’estructura financera i el cost de finançament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Conèixer les relacions amb les entitats financeres i coneixement dels mercats financers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Saber planificar i executar auditories internes </w:t>
      </w:r>
    </w:p>
    <w:p w:rsidR="007C35F1" w:rsidRDefault="007C35F1" w:rsidP="007C35F1">
      <w:pPr>
        <w:pStyle w:val="NormalWeb"/>
        <w:numPr>
          <w:ilvl w:val="0"/>
          <w:numId w:val="11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Saber planificar i executar auditories externes i l’informe d’auditoria </w:t>
      </w:r>
    </w:p>
    <w:p w:rsidR="007C35F1" w:rsidRDefault="007C35F1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</w:p>
    <w:p w:rsidR="007C35F1" w:rsidRPr="007C35F1" w:rsidRDefault="007C35F1" w:rsidP="00A64BB4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  <w:lang w:val="ca-ES"/>
        </w:rPr>
      </w:pPr>
      <w:r w:rsidRPr="007C35F1">
        <w:rPr>
          <w:rFonts w:ascii="Verdana" w:hAnsi="Verdana"/>
          <w:b/>
          <w:bCs/>
          <w:sz w:val="18"/>
          <w:szCs w:val="18"/>
          <w:lang w:val="ca-ES"/>
        </w:rPr>
        <w:t xml:space="preserve">Perfil/àrea màrqueting-comercialització </w:t>
      </w:r>
    </w:p>
    <w:p w:rsidR="007C35F1" w:rsidRDefault="007C35F1" w:rsidP="007C35F1">
      <w:pPr>
        <w:pStyle w:val="NormalWeb"/>
        <w:numPr>
          <w:ilvl w:val="0"/>
          <w:numId w:val="12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Tenir   capacitat   d’anàlisi   i   investigació   del   mercat   (comportament   del   consumidor,   la competència, evolució del mercat) </w:t>
      </w:r>
    </w:p>
    <w:p w:rsidR="007C35F1" w:rsidRDefault="007C35F1" w:rsidP="007C35F1">
      <w:pPr>
        <w:pStyle w:val="NormalWeb"/>
        <w:numPr>
          <w:ilvl w:val="0"/>
          <w:numId w:val="12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Decidir l’estratègia comercial o “màrqueting –mix” </w:t>
      </w:r>
    </w:p>
    <w:p w:rsidR="007C35F1" w:rsidRDefault="007C35F1" w:rsidP="007C35F1">
      <w:pPr>
        <w:pStyle w:val="NormalWeb"/>
        <w:numPr>
          <w:ilvl w:val="0"/>
          <w:numId w:val="12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Analitzar i implementar els sistemes de distribució i venda  </w:t>
      </w:r>
    </w:p>
    <w:p w:rsidR="007C35F1" w:rsidRDefault="007C35F1" w:rsidP="007C35F1">
      <w:pPr>
        <w:pStyle w:val="NormalWeb"/>
        <w:numPr>
          <w:ilvl w:val="0"/>
          <w:numId w:val="12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Elaborar un pla de mitjans de comunicació </w:t>
      </w:r>
    </w:p>
    <w:p w:rsidR="007C35F1" w:rsidRDefault="007C35F1" w:rsidP="007C35F1">
      <w:pPr>
        <w:pStyle w:val="NormalWeb"/>
        <w:numPr>
          <w:ilvl w:val="0"/>
          <w:numId w:val="12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Dissenyar una campanya publicitària </w:t>
      </w:r>
    </w:p>
    <w:p w:rsidR="007C35F1" w:rsidRDefault="007C35F1" w:rsidP="007C35F1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</w:p>
    <w:p w:rsidR="007C35F1" w:rsidRPr="007C35F1" w:rsidRDefault="007C35F1" w:rsidP="007C35F1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  <w:lang w:val="ca-ES"/>
        </w:rPr>
      </w:pPr>
      <w:r w:rsidRPr="007C35F1">
        <w:rPr>
          <w:rFonts w:ascii="Verdana" w:hAnsi="Verdana"/>
          <w:b/>
          <w:bCs/>
          <w:sz w:val="18"/>
          <w:szCs w:val="18"/>
          <w:lang w:val="ca-ES"/>
        </w:rPr>
        <w:t xml:space="preserve">Perfil/àrea organització/producció  </w:t>
      </w:r>
    </w:p>
    <w:p w:rsidR="007C35F1" w:rsidRDefault="007C35F1" w:rsidP="007C35F1">
      <w:pPr>
        <w:pStyle w:val="NormalWeb"/>
        <w:numPr>
          <w:ilvl w:val="0"/>
          <w:numId w:val="13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Tenir capacitat d’organitzar i col·laborar en  la producció  </w:t>
      </w:r>
    </w:p>
    <w:p w:rsidR="007C35F1" w:rsidRDefault="007C35F1" w:rsidP="007C35F1">
      <w:pPr>
        <w:pStyle w:val="NormalWeb"/>
        <w:numPr>
          <w:ilvl w:val="0"/>
          <w:numId w:val="13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Gestionar els aprovisionaments i els inventaris </w:t>
      </w:r>
    </w:p>
    <w:p w:rsidR="007C35F1" w:rsidRDefault="007C35F1" w:rsidP="007C35F1">
      <w:pPr>
        <w:pStyle w:val="NormalWeb"/>
        <w:numPr>
          <w:ilvl w:val="0"/>
          <w:numId w:val="13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Tenir  capacitat  d’interpretar  la  legislació  vigent sobre  els  diferents  aspectes  de  gestió empresarial (qualitat, mediambiental, etc.)  </w:t>
      </w:r>
    </w:p>
    <w:p w:rsidR="007C35F1" w:rsidRDefault="007C35F1" w:rsidP="007C35F1">
      <w:pPr>
        <w:pStyle w:val="NormalWeb"/>
        <w:numPr>
          <w:ilvl w:val="0"/>
          <w:numId w:val="13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Implementar els corresponents sistemes de gestió així com el tema de la responsabilitat social corporativa </w:t>
      </w:r>
    </w:p>
    <w:p w:rsidR="007C35F1" w:rsidRDefault="007C35F1" w:rsidP="00A64BB4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</w:p>
    <w:p w:rsidR="007C35F1" w:rsidRPr="007C35F1" w:rsidRDefault="007C35F1" w:rsidP="00A64BB4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  <w:lang w:val="ca-ES"/>
        </w:rPr>
      </w:pPr>
      <w:r w:rsidRPr="007C35F1">
        <w:rPr>
          <w:rFonts w:ascii="Verdana" w:hAnsi="Verdana"/>
          <w:b/>
          <w:bCs/>
          <w:sz w:val="18"/>
          <w:szCs w:val="18"/>
          <w:lang w:val="ca-ES"/>
        </w:rPr>
        <w:t xml:space="preserve">Perfil/àrea direcció de persones </w:t>
      </w:r>
    </w:p>
    <w:p w:rsidR="007C35F1" w:rsidRDefault="007C35F1" w:rsidP="007C35F1">
      <w:pPr>
        <w:pStyle w:val="NormalWeb"/>
        <w:numPr>
          <w:ilvl w:val="0"/>
          <w:numId w:val="14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Analitzar i dissenyar els llocs de treball </w:t>
      </w:r>
    </w:p>
    <w:p w:rsidR="007C35F1" w:rsidRDefault="007C35F1" w:rsidP="007C35F1">
      <w:pPr>
        <w:pStyle w:val="NormalWeb"/>
        <w:numPr>
          <w:ilvl w:val="0"/>
          <w:numId w:val="14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Decidir sistemes de remuneració i motivació de personal </w:t>
      </w:r>
    </w:p>
    <w:p w:rsidR="007C35F1" w:rsidRDefault="007C35F1" w:rsidP="007C35F1">
      <w:pPr>
        <w:pStyle w:val="NormalWeb"/>
        <w:numPr>
          <w:ilvl w:val="0"/>
          <w:numId w:val="14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Elaborar un Pla de formació del personal </w:t>
      </w:r>
    </w:p>
    <w:p w:rsidR="007C35F1" w:rsidRDefault="007C35F1" w:rsidP="007C35F1">
      <w:pPr>
        <w:pStyle w:val="NormalWeb"/>
        <w:numPr>
          <w:ilvl w:val="0"/>
          <w:numId w:val="14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Dissenyar un sistema de prevenció de riscos laborals </w:t>
      </w:r>
    </w:p>
    <w:p w:rsidR="007C35F1" w:rsidRDefault="007C35F1" w:rsidP="007C35F1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  <w:lang w:val="ca-ES"/>
        </w:rPr>
      </w:pPr>
    </w:p>
    <w:p w:rsidR="007C35F1" w:rsidRPr="007C35F1" w:rsidRDefault="007C35F1" w:rsidP="007C35F1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18"/>
          <w:szCs w:val="18"/>
          <w:lang w:val="ca-ES"/>
        </w:rPr>
      </w:pPr>
      <w:r w:rsidRPr="007C35F1">
        <w:rPr>
          <w:rFonts w:ascii="Verdana" w:hAnsi="Verdana"/>
          <w:b/>
          <w:bCs/>
          <w:sz w:val="18"/>
          <w:szCs w:val="18"/>
          <w:lang w:val="ca-ES"/>
        </w:rPr>
        <w:t xml:space="preserve">Perfil assessorament fiscal i laboral </w:t>
      </w:r>
    </w:p>
    <w:p w:rsidR="007C35F1" w:rsidRDefault="007C35F1" w:rsidP="007C35F1">
      <w:pPr>
        <w:pStyle w:val="NormalWeb"/>
        <w:numPr>
          <w:ilvl w:val="0"/>
          <w:numId w:val="15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 xml:space="preserve">Saber interpretar la informació facilitada per les diferents empreses </w:t>
      </w:r>
    </w:p>
    <w:p w:rsidR="007C35F1" w:rsidRDefault="007C35F1" w:rsidP="007C35F1">
      <w:pPr>
        <w:pStyle w:val="NormalWeb"/>
        <w:numPr>
          <w:ilvl w:val="0"/>
          <w:numId w:val="15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>Saber confeccionar els diferents documents oficials</w:t>
      </w:r>
    </w:p>
    <w:p w:rsidR="007C35F1" w:rsidRPr="00C236E5" w:rsidRDefault="007C35F1" w:rsidP="007C35F1">
      <w:pPr>
        <w:pStyle w:val="NormalWeb"/>
        <w:numPr>
          <w:ilvl w:val="0"/>
          <w:numId w:val="15"/>
        </w:numPr>
        <w:spacing w:before="0" w:beforeAutospacing="0" w:after="0" w:afterAutospacing="0"/>
        <w:ind w:left="142" w:hanging="142"/>
        <w:rPr>
          <w:rFonts w:ascii="Verdana" w:hAnsi="Verdana"/>
          <w:sz w:val="18"/>
          <w:szCs w:val="18"/>
          <w:lang w:val="ca-ES"/>
        </w:rPr>
      </w:pPr>
      <w:r w:rsidRPr="007C35F1">
        <w:rPr>
          <w:rFonts w:ascii="Verdana" w:hAnsi="Verdana"/>
          <w:sz w:val="18"/>
          <w:szCs w:val="18"/>
          <w:lang w:val="ca-ES"/>
        </w:rPr>
        <w:t>Conèixer el funcionament dels diferents organismes oficials</w:t>
      </w:r>
    </w:p>
    <w:p w:rsidR="00A64BB4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5C4AE3" w:rsidRPr="00A64BB4" w:rsidRDefault="005C4AE3" w:rsidP="005C4AE3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Cal fer menció que segons l’empresa assignada/escollida (veure llista d’empreses) es podran fer tasques pròpies dels dos àmbits en la mateixa empresa, i en cas que no sigui possible fer les pràctiques en una única entitat col·laboradora, es farà la meitat (aproximadament) de les hores  en </w:t>
      </w:r>
      <w:r>
        <w:rPr>
          <w:rFonts w:ascii="Verdana" w:hAnsi="Verdana"/>
          <w:sz w:val="18"/>
          <w:szCs w:val="18"/>
        </w:rPr>
        <w:lastRenderedPageBreak/>
        <w:t xml:space="preserve">una entitat col·laboradora de l’àmbit turístic i l’altra meitat en una entitat col·laboradora de l’àmbit de gestió i administració d’empresa. </w:t>
      </w:r>
    </w:p>
    <w:p w:rsidR="00A64BB4" w:rsidRDefault="00A64BB4" w:rsidP="00A64BB4">
      <w:pPr>
        <w:jc w:val="both"/>
        <w:rPr>
          <w:rFonts w:ascii="Verdana" w:hAnsi="Verdana"/>
          <w:b/>
          <w:sz w:val="18"/>
          <w:szCs w:val="18"/>
        </w:rPr>
      </w:pPr>
    </w:p>
    <w:p w:rsidR="005C4AE3" w:rsidRDefault="005C4AE3" w:rsidP="00A64BB4">
      <w:pPr>
        <w:jc w:val="both"/>
        <w:rPr>
          <w:rFonts w:ascii="Verdana" w:hAnsi="Verdana"/>
          <w:b/>
          <w:sz w:val="18"/>
          <w:szCs w:val="18"/>
        </w:rPr>
      </w:pPr>
    </w:p>
    <w:p w:rsidR="005C4AE3" w:rsidRPr="00C236E5" w:rsidRDefault="005C4AE3" w:rsidP="00A64BB4">
      <w:pPr>
        <w:jc w:val="both"/>
        <w:rPr>
          <w:rFonts w:ascii="Verdana" w:hAnsi="Verdana"/>
          <w:b/>
          <w:sz w:val="18"/>
          <w:szCs w:val="18"/>
        </w:rPr>
      </w:pPr>
    </w:p>
    <w:p w:rsidR="00A64BB4" w:rsidRPr="00C236E5" w:rsidRDefault="00A64BB4" w:rsidP="00B00EAF">
      <w:pPr>
        <w:jc w:val="both"/>
        <w:rPr>
          <w:rFonts w:ascii="Verdana" w:hAnsi="Verdana"/>
          <w:b/>
          <w:sz w:val="18"/>
          <w:szCs w:val="18"/>
        </w:rPr>
      </w:pPr>
      <w:r w:rsidRPr="00C236E5">
        <w:rPr>
          <w:rFonts w:ascii="Verdana" w:hAnsi="Verdana"/>
          <w:b/>
          <w:sz w:val="18"/>
          <w:szCs w:val="18"/>
        </w:rPr>
        <w:t xml:space="preserve">4. </w:t>
      </w:r>
      <w:r w:rsidR="00B00EAF">
        <w:rPr>
          <w:rFonts w:ascii="Verdana" w:hAnsi="Verdana"/>
          <w:b/>
          <w:sz w:val="18"/>
          <w:szCs w:val="18"/>
        </w:rPr>
        <w:t>TUTORIA DE LES PRÀCTIQUES EXTERNES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Les diferents sessions de tutoria es portaran a terme per realitzar el seguiment del procés de pràctiques que està duent l’estudiant en l’entitat</w:t>
      </w:r>
      <w:r>
        <w:rPr>
          <w:rFonts w:ascii="Verdana" w:hAnsi="Verdana"/>
          <w:sz w:val="18"/>
          <w:szCs w:val="18"/>
        </w:rPr>
        <w:t>/s</w:t>
      </w:r>
      <w:r w:rsidRPr="00C236E5">
        <w:rPr>
          <w:rFonts w:ascii="Verdana" w:hAnsi="Verdana"/>
          <w:sz w:val="18"/>
          <w:szCs w:val="18"/>
        </w:rPr>
        <w:t xml:space="preserve"> col·laboradora</w:t>
      </w:r>
      <w:r>
        <w:rPr>
          <w:rFonts w:ascii="Verdana" w:hAnsi="Verdana"/>
          <w:sz w:val="18"/>
          <w:szCs w:val="18"/>
        </w:rPr>
        <w:t>/es</w:t>
      </w:r>
      <w:r w:rsidRPr="00C236E5">
        <w:rPr>
          <w:rFonts w:ascii="Verdana" w:hAnsi="Verdana"/>
          <w:sz w:val="18"/>
          <w:szCs w:val="18"/>
        </w:rPr>
        <w:t xml:space="preserve">. Aquestes sessions s’organitzaran tant pel Coordinador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com pel Tutor Acadèmic. Les sessions realitzades pel Coordinador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poden fer-se de forma individual i/o grupal. Igualment, les sessions realitzades pel Tutor Acadèmic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poden fer-se de forma individual i/o grupal, aquestes darreres amb un número màxim de 10 alumnes.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5C4AE3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En concret es realitzaran sessions de tutoria distribuïdes de la següent manera: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B00EAF" w:rsidRDefault="00A64BB4" w:rsidP="00A64BB4">
      <w:pPr>
        <w:jc w:val="both"/>
        <w:rPr>
          <w:rFonts w:ascii="Verdana" w:hAnsi="Verdana"/>
          <w:b/>
          <w:sz w:val="18"/>
          <w:szCs w:val="18"/>
        </w:rPr>
      </w:pPr>
      <w:r w:rsidRPr="00B00EAF">
        <w:rPr>
          <w:rFonts w:ascii="Verdana" w:hAnsi="Verdana"/>
          <w:b/>
          <w:sz w:val="18"/>
          <w:szCs w:val="18"/>
        </w:rPr>
        <w:t xml:space="preserve">1a Sessió  </w:t>
      </w:r>
    </w:p>
    <w:p w:rsidR="00A64BB4" w:rsidRDefault="00A64BB4" w:rsidP="00A64BB4">
      <w:pPr>
        <w:ind w:firstLine="36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ind w:firstLine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Tipus sessió: Grupal </w:t>
      </w:r>
    </w:p>
    <w:p w:rsidR="00A64BB4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</w:p>
    <w:p w:rsidR="00A64BB4" w:rsidRDefault="00A64BB4" w:rsidP="005C4AE3">
      <w:pPr>
        <w:ind w:left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Aquesta primera sessió tindrà lloc un cop l’estudiant ha fet la matrícula a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. </w:t>
      </w:r>
    </w:p>
    <w:p w:rsidR="00A64BB4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Inclourà  el tractament de temes relacionats amb: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El funcionament, organització i requeriments del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a nivell acadèmic:</w:t>
      </w:r>
    </w:p>
    <w:p w:rsidR="00A64BB4" w:rsidRPr="00C236E5" w:rsidRDefault="00A64BB4" w:rsidP="00A64BB4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Presentació de la matèria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</w:t>
      </w:r>
    </w:p>
    <w:p w:rsidR="00A64BB4" w:rsidRPr="00C236E5" w:rsidRDefault="00A64BB4" w:rsidP="00A64BB4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Explicació de la documentació del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i la seva normativa</w:t>
      </w:r>
    </w:p>
    <w:p w:rsidR="00A64BB4" w:rsidRPr="00C236E5" w:rsidRDefault="00A64BB4" w:rsidP="00A64BB4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Comentari dels aspectes d’organització acadèmica del </w:t>
      </w:r>
      <w:r>
        <w:rPr>
          <w:rFonts w:ascii="Verdana" w:hAnsi="Verdana"/>
          <w:sz w:val="18"/>
          <w:szCs w:val="18"/>
        </w:rPr>
        <w:t>les Pràctiques externes</w:t>
      </w:r>
    </w:p>
    <w:p w:rsidR="00A64BB4" w:rsidRPr="00C236E5" w:rsidRDefault="00A64BB4" w:rsidP="00A64BB4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Explicació del paper del Coordinador i del Tutor acadèmic </w:t>
      </w:r>
    </w:p>
    <w:p w:rsidR="00A64BB4" w:rsidRPr="00C236E5" w:rsidRDefault="00A64BB4" w:rsidP="00A64BB4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Explicació del paper del Tutor de l’Entitat Col·laboradora</w:t>
      </w:r>
    </w:p>
    <w:p w:rsidR="00A64BB4" w:rsidRPr="00C236E5" w:rsidRDefault="00A64BB4" w:rsidP="00A64BB4">
      <w:pPr>
        <w:ind w:left="108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El funcionament, organització i requeriments del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a nivell professional:</w:t>
      </w:r>
    </w:p>
    <w:p w:rsidR="00A64BB4" w:rsidRPr="00C236E5" w:rsidRDefault="00A64BB4" w:rsidP="00A64BB4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Explicació dels requeriments esperats de l’alumne en l’entitat col·laboradora</w:t>
      </w:r>
    </w:p>
    <w:p w:rsidR="00A64BB4" w:rsidRPr="00C236E5" w:rsidRDefault="00A64BB4" w:rsidP="00A64BB4">
      <w:pPr>
        <w:numPr>
          <w:ilvl w:val="1"/>
          <w:numId w:val="1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Indicacions sobre la confidencialitat i actitud desitjable de l’alumne en l’empresa.</w:t>
      </w:r>
    </w:p>
    <w:p w:rsidR="00A64BB4" w:rsidRPr="00C236E5" w:rsidRDefault="00A64BB4" w:rsidP="00A64BB4">
      <w:pPr>
        <w:jc w:val="both"/>
        <w:rPr>
          <w:rFonts w:ascii="Verdana" w:hAnsi="Verdana"/>
          <w:b/>
          <w:sz w:val="18"/>
          <w:szCs w:val="18"/>
        </w:rPr>
      </w:pPr>
    </w:p>
    <w:p w:rsidR="00A64BB4" w:rsidRPr="00B00EAF" w:rsidRDefault="00A64BB4" w:rsidP="00A64BB4">
      <w:pPr>
        <w:jc w:val="both"/>
        <w:rPr>
          <w:rFonts w:ascii="Verdana" w:hAnsi="Verdana"/>
          <w:b/>
          <w:sz w:val="18"/>
          <w:szCs w:val="18"/>
        </w:rPr>
      </w:pPr>
      <w:r w:rsidRPr="00B00EAF">
        <w:rPr>
          <w:rFonts w:ascii="Verdana" w:hAnsi="Verdana"/>
          <w:b/>
          <w:sz w:val="18"/>
          <w:szCs w:val="18"/>
        </w:rPr>
        <w:t xml:space="preserve">2a Sessió  </w:t>
      </w:r>
    </w:p>
    <w:p w:rsidR="00A64BB4" w:rsidRDefault="00A64BB4" w:rsidP="00A64BB4">
      <w:pPr>
        <w:ind w:firstLine="36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ind w:firstLine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Tipus sessió: individual </w:t>
      </w:r>
    </w:p>
    <w:p w:rsidR="00A64BB4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</w:p>
    <w:p w:rsidR="00A64BB4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Aquesta segona sessió es realitza amb </w:t>
      </w:r>
      <w:r>
        <w:rPr>
          <w:rFonts w:ascii="Verdana" w:hAnsi="Verdana"/>
          <w:sz w:val="18"/>
          <w:szCs w:val="18"/>
        </w:rPr>
        <w:t xml:space="preserve">dos </w:t>
      </w:r>
      <w:r w:rsidRPr="00C236E5">
        <w:rPr>
          <w:rFonts w:ascii="Verdana" w:hAnsi="Verdana"/>
          <w:sz w:val="18"/>
          <w:szCs w:val="18"/>
        </w:rPr>
        <w:t>objectiu</w:t>
      </w:r>
      <w:r>
        <w:rPr>
          <w:rFonts w:ascii="Verdana" w:hAnsi="Verdana"/>
          <w:sz w:val="18"/>
          <w:szCs w:val="18"/>
        </w:rPr>
        <w:t>s:</w:t>
      </w:r>
    </w:p>
    <w:p w:rsidR="00A64BB4" w:rsidRDefault="00A64BB4" w:rsidP="00A64BB4">
      <w:pPr>
        <w:ind w:left="360" w:firstLine="34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Pr="00C236E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Pr="00C236E5">
        <w:rPr>
          <w:rFonts w:ascii="Verdana" w:hAnsi="Verdana"/>
          <w:sz w:val="18"/>
          <w:szCs w:val="18"/>
        </w:rPr>
        <w:t>’informar sobre la plaça adjudicada a l’estudiant, donar indicacions del inici de la tramitació documental del conveni de pràctiques i planificar i assessorar la primera presa de contacte amb l’entitat col·laboradora.</w:t>
      </w:r>
    </w:p>
    <w:p w:rsidR="00A64BB4" w:rsidRPr="00C236E5" w:rsidRDefault="00A64BB4" w:rsidP="00A64BB4">
      <w:pPr>
        <w:ind w:left="360" w:firstLine="34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D</w:t>
      </w:r>
      <w:r w:rsidRPr="00C236E5">
        <w:rPr>
          <w:rFonts w:ascii="Verdana" w:hAnsi="Verdana"/>
          <w:sz w:val="18"/>
          <w:szCs w:val="18"/>
        </w:rPr>
        <w:t>e revisar que la tramitació documental del Conveni de Pràctiques es realitza correctament i per donar les darreres indicacions abans del inici de les pràctiques en l’entitat col·laboradora.</w:t>
      </w:r>
    </w:p>
    <w:p w:rsidR="00A64BB4" w:rsidRPr="00C236E5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5C4AE3">
      <w:pPr>
        <w:ind w:firstLine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Inclourà el tractament de temes relacionats amb: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Comunicació a l’estudiant de l’oferta en l’Entitat Col·laboradora assignada</w:t>
      </w:r>
    </w:p>
    <w:p w:rsidR="00A64BB4" w:rsidRPr="00C236E5" w:rsidRDefault="00A64BB4" w:rsidP="00A64BB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Explicació de la tramitació documental del Conveni de pràctiques</w:t>
      </w:r>
    </w:p>
    <w:p w:rsidR="00A64BB4" w:rsidRPr="00C236E5" w:rsidRDefault="00A64BB4" w:rsidP="00A64BB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Indicacions de la primera trobada amb l’entitat col·laboradora per tal d’acabar de concretar les condicions pròpies de cada conveni (horari, període, ajut econòmic, etc.)   </w:t>
      </w:r>
    </w:p>
    <w:p w:rsidR="00A64BB4" w:rsidRPr="00870122" w:rsidRDefault="00A64BB4" w:rsidP="00A64BB4">
      <w:pPr>
        <w:numPr>
          <w:ilvl w:val="0"/>
          <w:numId w:val="5"/>
        </w:numPr>
        <w:jc w:val="both"/>
        <w:rPr>
          <w:rFonts w:ascii="Verdana" w:hAnsi="Verdana"/>
          <w:color w:val="FF6600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Explicació als alumnes del contingut de “l’Acord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" amb els compromisos corresponents i recordatori de l’abast de l’acord de confidencialitat </w:t>
      </w:r>
    </w:p>
    <w:p w:rsidR="00A64BB4" w:rsidRPr="00C236E5" w:rsidRDefault="00A64BB4" w:rsidP="00A64BB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Revisió del projecte formatiu </w:t>
      </w:r>
      <w:r w:rsidRPr="00C236E5">
        <w:rPr>
          <w:rFonts w:ascii="Verdana" w:hAnsi="Verdana"/>
          <w:sz w:val="18"/>
          <w:szCs w:val="18"/>
        </w:rPr>
        <w:t>i la resta d’annexos que són necessaris inicialment per tal de poder començar l’estada de pràctiques en l’Entitat Col·laboradora assignada</w:t>
      </w:r>
    </w:p>
    <w:p w:rsidR="00A64BB4" w:rsidRPr="00C236E5" w:rsidRDefault="00A64BB4" w:rsidP="005C4453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Validar el Pla de </w:t>
      </w:r>
      <w:r>
        <w:rPr>
          <w:rFonts w:ascii="Verdana" w:hAnsi="Verdana"/>
          <w:sz w:val="18"/>
          <w:szCs w:val="18"/>
        </w:rPr>
        <w:t>les Pràctiques externes</w:t>
      </w:r>
    </w:p>
    <w:p w:rsidR="00A64BB4" w:rsidRPr="00C236E5" w:rsidRDefault="00A64BB4" w:rsidP="00A64BB4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Indicacions per les properes sessions </w:t>
      </w:r>
      <w:proofErr w:type="spellStart"/>
      <w:r w:rsidRPr="00C236E5">
        <w:rPr>
          <w:rFonts w:ascii="Verdana" w:hAnsi="Verdana"/>
          <w:sz w:val="18"/>
          <w:szCs w:val="18"/>
        </w:rPr>
        <w:t>tutorials</w:t>
      </w:r>
      <w:proofErr w:type="spellEnd"/>
    </w:p>
    <w:p w:rsidR="00A64BB4" w:rsidRPr="00C236E5" w:rsidRDefault="00A64BB4" w:rsidP="00A64BB4">
      <w:pPr>
        <w:ind w:left="360"/>
        <w:jc w:val="both"/>
        <w:rPr>
          <w:rFonts w:ascii="Verdana" w:hAnsi="Verdana"/>
          <w:color w:val="FF6600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B00EAF" w:rsidRDefault="00A64BB4" w:rsidP="00A64BB4">
      <w:pPr>
        <w:jc w:val="both"/>
        <w:rPr>
          <w:rFonts w:ascii="Verdana" w:hAnsi="Verdana"/>
          <w:b/>
          <w:sz w:val="18"/>
          <w:szCs w:val="18"/>
        </w:rPr>
      </w:pPr>
      <w:r w:rsidRPr="00B00EAF">
        <w:rPr>
          <w:rFonts w:ascii="Verdana" w:hAnsi="Verdana"/>
          <w:b/>
          <w:sz w:val="18"/>
          <w:szCs w:val="18"/>
        </w:rPr>
        <w:t>3a Sessió:</w:t>
      </w:r>
    </w:p>
    <w:p w:rsidR="00A64BB4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C236E5">
        <w:rPr>
          <w:rFonts w:ascii="Verdana" w:hAnsi="Verdana"/>
          <w:sz w:val="18"/>
          <w:szCs w:val="18"/>
        </w:rPr>
        <w:t xml:space="preserve">Tipus sessió: Grupal </w:t>
      </w:r>
    </w:p>
    <w:p w:rsidR="00A64BB4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C236E5">
        <w:rPr>
          <w:rFonts w:ascii="Verdana" w:hAnsi="Verdana"/>
          <w:sz w:val="18"/>
          <w:szCs w:val="18"/>
        </w:rPr>
        <w:t xml:space="preserve">Aquesta </w:t>
      </w:r>
      <w:r>
        <w:rPr>
          <w:rFonts w:ascii="Verdana" w:hAnsi="Verdana"/>
          <w:sz w:val="18"/>
          <w:szCs w:val="18"/>
        </w:rPr>
        <w:t>tercera</w:t>
      </w:r>
      <w:r w:rsidRPr="00C236E5">
        <w:rPr>
          <w:rFonts w:ascii="Verdana" w:hAnsi="Verdana"/>
          <w:sz w:val="18"/>
          <w:szCs w:val="18"/>
        </w:rPr>
        <w:t xml:space="preserve"> sessió es realitza una vegada transcorreguts </w:t>
      </w:r>
      <w:r>
        <w:rPr>
          <w:rFonts w:ascii="Verdana" w:hAnsi="Verdana"/>
          <w:sz w:val="18"/>
          <w:szCs w:val="18"/>
        </w:rPr>
        <w:t>les primeres setmanes</w:t>
      </w:r>
      <w:r w:rsidRPr="00C236E5">
        <w:rPr>
          <w:rFonts w:ascii="Verdana" w:hAnsi="Verdana"/>
          <w:sz w:val="18"/>
          <w:szCs w:val="18"/>
        </w:rPr>
        <w:t xml:space="preserve"> d’esta</w:t>
      </w:r>
      <w:r>
        <w:rPr>
          <w:rFonts w:ascii="Verdana" w:hAnsi="Verdana"/>
          <w:sz w:val="18"/>
          <w:szCs w:val="18"/>
        </w:rPr>
        <w:t>da</w:t>
      </w:r>
      <w:r w:rsidRPr="00C236E5">
        <w:rPr>
          <w:rFonts w:ascii="Verdana" w:hAnsi="Verdana"/>
          <w:sz w:val="18"/>
          <w:szCs w:val="18"/>
        </w:rPr>
        <w:t xml:space="preserve"> de l’alumne en l’ Entitat Col·laboradora.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En aquesta sessió els alumnes hauran de ser part activa per explicar al seu Tutor Acadèmic i als altres  companys:</w:t>
      </w:r>
    </w:p>
    <w:p w:rsidR="00A64BB4" w:rsidRPr="00C236E5" w:rsidRDefault="00A64BB4" w:rsidP="00A64BB4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Com s’han iniciat en el seu treball de pràctiques </w:t>
      </w:r>
    </w:p>
    <w:p w:rsidR="00A64BB4" w:rsidRPr="00C236E5" w:rsidRDefault="00A64BB4" w:rsidP="00A64BB4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En què consisteix el seu treball, exposant quin és el seu pla de treball concret i específic dins l’empresa (aquesta part haurà de tractar-se amb cura si incideix el tema de la confidencialitat)</w:t>
      </w:r>
    </w:p>
    <w:p w:rsidR="00A64BB4" w:rsidRPr="00C236E5" w:rsidRDefault="00A64BB4" w:rsidP="00A64BB4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Quines orientacions i forma de seguiment realitza el Tutor de l’Entitat Col·laboradora, així com altres qüestions que el Tutor Acadèmic cregui convenient.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Per altra banda, el Tutor Acadèmic ha de:</w:t>
      </w:r>
    </w:p>
    <w:p w:rsidR="00A64BB4" w:rsidRPr="00C236E5" w:rsidRDefault="00A64BB4" w:rsidP="00A64BB4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Donar les indicacions necessàries per a la realització de la “Memòria del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>”</w:t>
      </w:r>
    </w:p>
    <w:p w:rsidR="00A64BB4" w:rsidRPr="00C236E5" w:rsidRDefault="00A64BB4" w:rsidP="00A64BB4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Recordar als alumnes l’obligació d’anar omplint periòdicament i lliurant-li els “Fulls de seguiment periòdics” (validats pel Tutor de l’Entitat Col·laboradora) </w:t>
      </w:r>
    </w:p>
    <w:p w:rsidR="00A64BB4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B00EAF" w:rsidRDefault="00A64BB4" w:rsidP="00A64BB4">
      <w:pPr>
        <w:jc w:val="both"/>
        <w:rPr>
          <w:rFonts w:ascii="Verdana" w:hAnsi="Verdana"/>
          <w:b/>
          <w:sz w:val="18"/>
          <w:szCs w:val="18"/>
        </w:rPr>
      </w:pPr>
      <w:r w:rsidRPr="00B00EAF">
        <w:rPr>
          <w:rFonts w:ascii="Verdana" w:hAnsi="Verdana"/>
          <w:b/>
          <w:sz w:val="18"/>
          <w:szCs w:val="18"/>
        </w:rPr>
        <w:t xml:space="preserve">4a Sessió: </w:t>
      </w:r>
    </w:p>
    <w:p w:rsidR="00A64BB4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Tipus sessió: </w:t>
      </w:r>
      <w:r>
        <w:rPr>
          <w:rFonts w:ascii="Verdana" w:hAnsi="Verdana"/>
          <w:sz w:val="18"/>
          <w:szCs w:val="18"/>
        </w:rPr>
        <w:t xml:space="preserve">individual </w:t>
      </w:r>
    </w:p>
    <w:p w:rsidR="00A64BB4" w:rsidRPr="00C236E5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</w:p>
    <w:p w:rsidR="00A64BB4" w:rsidRDefault="00A64BB4" w:rsidP="005C4AE3">
      <w:pPr>
        <w:ind w:left="360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Aquesta sessió es programa un cop ha transcorregut la meitat o més del període de pràctiques i  l’alumne ha començat a elaborar la memòria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Es traca de contactar amb e</w:t>
      </w:r>
      <w:r w:rsidRPr="00C236E5">
        <w:rPr>
          <w:rFonts w:ascii="Verdana" w:hAnsi="Verdana"/>
          <w:sz w:val="18"/>
          <w:szCs w:val="18"/>
        </w:rPr>
        <w:t>ls alumnes per poder resoldre tots els dubtes i problemes que s’han pogut començar a plantejar de cara a l’elaboració de la memòria</w:t>
      </w:r>
      <w:r>
        <w:rPr>
          <w:rFonts w:ascii="Verdana" w:hAnsi="Verdana"/>
          <w:sz w:val="18"/>
          <w:szCs w:val="18"/>
        </w:rPr>
        <w:t xml:space="preserve"> així com resoldre dubtes i orientacions en relació al seu treball en l’entitat col·laboradora. </w:t>
      </w:r>
    </w:p>
    <w:p w:rsidR="00A64BB4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rPr>
          <w:rFonts w:ascii="Verdana" w:hAnsi="Verdana"/>
          <w:sz w:val="18"/>
          <w:szCs w:val="18"/>
          <w:lang w:bidi="ks-Deva"/>
        </w:rPr>
      </w:pPr>
    </w:p>
    <w:p w:rsidR="00A64BB4" w:rsidRPr="00C236E5" w:rsidRDefault="00A64BB4" w:rsidP="00B00E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Pr="00C236E5">
        <w:rPr>
          <w:rFonts w:ascii="Verdana" w:hAnsi="Verdana"/>
          <w:b/>
          <w:sz w:val="18"/>
          <w:szCs w:val="18"/>
        </w:rPr>
        <w:t xml:space="preserve">. </w:t>
      </w:r>
      <w:r w:rsidR="00B00EAF">
        <w:rPr>
          <w:rFonts w:ascii="Verdana" w:hAnsi="Verdana"/>
          <w:b/>
          <w:sz w:val="18"/>
          <w:szCs w:val="18"/>
        </w:rPr>
        <w:t>ELABORACIÓ DE LA MEMÒRIA</w:t>
      </w:r>
    </w:p>
    <w:p w:rsidR="00A64BB4" w:rsidRPr="00C236E5" w:rsidRDefault="00A64BB4" w:rsidP="00A64BB4">
      <w:pPr>
        <w:jc w:val="both"/>
        <w:rPr>
          <w:rFonts w:ascii="Verdana" w:hAnsi="Verdana"/>
          <w:b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L’estudiant elabora una memòria de la seva estada</w:t>
      </w:r>
      <w:r w:rsidR="005C4453">
        <w:rPr>
          <w:rFonts w:ascii="Verdana" w:hAnsi="Verdana"/>
          <w:sz w:val="18"/>
          <w:szCs w:val="18"/>
        </w:rPr>
        <w:t xml:space="preserve"> (300 hores)</w:t>
      </w:r>
      <w:r w:rsidRPr="00C236E5">
        <w:rPr>
          <w:rFonts w:ascii="Verdana" w:hAnsi="Verdana"/>
          <w:sz w:val="18"/>
          <w:szCs w:val="18"/>
        </w:rPr>
        <w:t>, seguint les especificacions que se li ha donat en les diferents sessions formatives</w:t>
      </w:r>
      <w:r>
        <w:rPr>
          <w:rFonts w:ascii="Verdana" w:hAnsi="Verdana"/>
          <w:sz w:val="18"/>
          <w:szCs w:val="18"/>
        </w:rPr>
        <w:t>.</w:t>
      </w:r>
      <w:r w:rsidRPr="00C236E5">
        <w:rPr>
          <w:rFonts w:ascii="Verdana" w:hAnsi="Verdana"/>
          <w:sz w:val="18"/>
          <w:szCs w:val="18"/>
        </w:rPr>
        <w:t xml:space="preserve"> Aquesta memòria ha de tenir una extensió màxima de 30 pàgines i ha de respectar l’estructura i les orientacions tal i com s’especifica en el document annex. Aquesta memòria cal presentar-la als membres de l’exposició oral/defensa amb un mínim d’1 setmana abans de la defensa oral.</w:t>
      </w:r>
    </w:p>
    <w:p w:rsidR="00A64BB4" w:rsidRPr="00C236E5" w:rsidRDefault="00A64BB4" w:rsidP="00A64BB4">
      <w:pPr>
        <w:ind w:left="360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color w:val="000000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En el cas de presentar-se conflictes de confidencialitat, l’entitat col·laboradora (en principi, a través de la figura del Tutor de l’Entitat Col·laboradora) podrà revisar la memòria presentada i decidir si considera necessària l’eliminació d’alguns punts de la memòria que puguin suposar un conflicte per a l’empresa. </w:t>
      </w:r>
    </w:p>
    <w:p w:rsidR="00A64BB4" w:rsidRPr="00C236E5" w:rsidRDefault="00A64BB4" w:rsidP="00A64BB4">
      <w:pPr>
        <w:ind w:left="348"/>
        <w:jc w:val="both"/>
        <w:rPr>
          <w:rFonts w:ascii="Verdana" w:hAnsi="Verdana"/>
          <w:b/>
          <w:sz w:val="18"/>
          <w:szCs w:val="18"/>
        </w:rPr>
      </w:pPr>
    </w:p>
    <w:p w:rsidR="00A64BB4" w:rsidRPr="00C236E5" w:rsidRDefault="00A64BB4" w:rsidP="00A64BB4">
      <w:pPr>
        <w:ind w:left="348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B00EA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Pr="00C236E5">
        <w:rPr>
          <w:rFonts w:ascii="Verdana" w:hAnsi="Verdana"/>
          <w:b/>
          <w:sz w:val="18"/>
          <w:szCs w:val="18"/>
        </w:rPr>
        <w:t xml:space="preserve">. </w:t>
      </w:r>
      <w:r w:rsidR="00B00EAF">
        <w:rPr>
          <w:rFonts w:ascii="Verdana" w:hAnsi="Verdana"/>
          <w:b/>
          <w:sz w:val="18"/>
          <w:szCs w:val="18"/>
        </w:rPr>
        <w:t>AVALUACIÓ DE LES PRÀCTIQUES EXTERNES</w:t>
      </w:r>
      <w:r w:rsidRPr="00C236E5">
        <w:rPr>
          <w:rFonts w:ascii="Verdana" w:hAnsi="Verdana"/>
          <w:b/>
          <w:sz w:val="18"/>
          <w:szCs w:val="18"/>
        </w:rPr>
        <w:t xml:space="preserve"> </w:t>
      </w:r>
    </w:p>
    <w:p w:rsidR="00A64BB4" w:rsidRPr="00C236E5" w:rsidRDefault="00A64BB4" w:rsidP="00A64BB4">
      <w:pPr>
        <w:jc w:val="both"/>
        <w:rPr>
          <w:rFonts w:ascii="Verdana" w:hAnsi="Verdana"/>
          <w:b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L’avaluació del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es duu a terme mitjançant les figures següents: Tutor Acadèmic, mesa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, Tutor de l’Entitat Col·laboradora i  el mateix alumne.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S’aplica el sistema d’avaluació continuada de manera que té lloc en tres nivells  ben diferenciats. </w:t>
      </w:r>
    </w:p>
    <w:p w:rsidR="00A64BB4" w:rsidRDefault="00A64BB4" w:rsidP="00A64B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b/>
          <w:sz w:val="18"/>
          <w:szCs w:val="18"/>
        </w:rPr>
      </w:pPr>
      <w:r w:rsidRPr="00C236E5">
        <w:rPr>
          <w:rFonts w:ascii="Verdana" w:hAnsi="Verdana"/>
          <w:b/>
          <w:bCs/>
          <w:sz w:val="18"/>
          <w:szCs w:val="18"/>
        </w:rPr>
        <w:t xml:space="preserve">I. </w:t>
      </w:r>
      <w:r w:rsidRPr="00C236E5">
        <w:rPr>
          <w:rFonts w:ascii="Verdana" w:hAnsi="Verdana"/>
          <w:b/>
          <w:sz w:val="18"/>
          <w:szCs w:val="18"/>
        </w:rPr>
        <w:t xml:space="preserve">Primer moment d’avaluació   </w:t>
      </w:r>
    </w:p>
    <w:p w:rsidR="00A64BB4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El primer moment d’avaluació es realitza a la data de finalització de les pràctiques i és duta a terme per part de l’estudiant. Aquesta avaluació es reflectirà en el “Informe d’Autoavaluació de l’Alumne”. Aquesta avaluació representa un 10% de la nota final.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lastRenderedPageBreak/>
        <w:t xml:space="preserve">“L’Informe d’Autoavaluació de l’Alumne” forma part del procés d’autoavaluació per part de l’alumne. Aquest es durà a terme a partir d’una plantilla  d’autoavaluació, formada per una sèrie d’indicadors que permetran a l’alumne atorgar un determinat valor segons el grau d’acompliment que hagi assolit. Aquest informe ha de ser lliurat en la mateixa data al tutor acadèmic.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b/>
          <w:sz w:val="18"/>
          <w:szCs w:val="18"/>
        </w:rPr>
      </w:pPr>
      <w:r w:rsidRPr="00C236E5">
        <w:rPr>
          <w:rFonts w:ascii="Verdana" w:hAnsi="Verdana"/>
          <w:b/>
          <w:sz w:val="18"/>
          <w:szCs w:val="18"/>
        </w:rPr>
        <w:t xml:space="preserve">II. Segon moment d’avaluació 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El segon moment d’avaluació es fixa durant la setmana següent a la presentació de la memòria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i </w:t>
      </w:r>
      <w:r>
        <w:rPr>
          <w:rFonts w:ascii="Verdana" w:hAnsi="Verdana"/>
          <w:sz w:val="18"/>
          <w:szCs w:val="18"/>
        </w:rPr>
        <w:t xml:space="preserve">la </w:t>
      </w:r>
      <w:r w:rsidRPr="00C236E5">
        <w:rPr>
          <w:rFonts w:ascii="Verdana" w:hAnsi="Verdana"/>
          <w:sz w:val="18"/>
          <w:szCs w:val="18"/>
        </w:rPr>
        <w:t xml:space="preserve">resta de documentació per part de l’estudiant al Tutor Acadèmic. 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L’avaluació és duta a terme per el Tutor Acadèmic i el Tutor d’Entitat Col·laboradora, per separat.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Pel que fa al Tutor Acadèmic: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Es tracta d’avaluar el contingut escrit de la “Memòria del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" i els diferents “Fulls de seguiment periòdics” que s’hi adjunten.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Aquesta avaluació es reflectirà en el “Informe d’Avaluació del Tutor Acadèmic”. </w:t>
      </w:r>
    </w:p>
    <w:p w:rsidR="00A64BB4" w:rsidRPr="00C236E5" w:rsidRDefault="00A64BB4" w:rsidP="00A64BB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Aquesta avaluació representa un 30% de la nota final.</w:t>
      </w:r>
    </w:p>
    <w:p w:rsidR="00A64BB4" w:rsidRPr="00C236E5" w:rsidRDefault="00A64BB4" w:rsidP="00A64BB4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Pel que fa al Tutor d’Entitat Col·laboradora: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El tutor de l’Entitat Col·laboradora genera el document d’avaluació: “Informe d’Avaluació del Tutor de l’Entitat Col·laboradora”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Aquesta avaluació representa un 30% de la nota final.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Al respecte es recomana exigir una qualificació mínima d’aprovat en aquesta qualificació com a requisit per superar la matèria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>.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b/>
          <w:sz w:val="18"/>
          <w:szCs w:val="18"/>
        </w:rPr>
      </w:pPr>
      <w:r w:rsidRPr="00C236E5">
        <w:rPr>
          <w:rFonts w:ascii="Verdana" w:hAnsi="Verdana"/>
          <w:b/>
          <w:sz w:val="18"/>
          <w:szCs w:val="18"/>
        </w:rPr>
        <w:t xml:space="preserve">III. Tercer moment d’avaluació   </w:t>
      </w:r>
    </w:p>
    <w:p w:rsidR="00A64BB4" w:rsidRPr="00C236E5" w:rsidRDefault="00A64BB4" w:rsidP="00A64BB4">
      <w:pPr>
        <w:jc w:val="both"/>
        <w:rPr>
          <w:rFonts w:ascii="Verdana" w:hAnsi="Verdana"/>
          <w:b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Finalment, el tercer moment d’avaluació es dóna en el moment de fer l’exposició oral/defensa del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i és duta a terme per part del Coordinador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i el Tutor Acadèmic.  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Es realitza seguint el calendari marcat pel Coordinador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a la finalització del període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(final de cada semestre/trimestre segons calendari).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En aquest estadi els diferents agents avaluadors completen i tanquen l’avaluació de l’estudiant mitjançant l’exposició oral/defensa de la memòria final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i les preguntes/intervencions necessàries que creguin convenients els membres de la mesa.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En particular els membres hauran d’avaluar si l’alumne ha assolit o no i, en quin grau, les competències definides en el corresponent Pla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. Aquesta avaluació queda reflectida en </w:t>
      </w:r>
      <w:proofErr w:type="spellStart"/>
      <w:r w:rsidRPr="00C236E5">
        <w:rPr>
          <w:rFonts w:ascii="Verdana" w:hAnsi="Verdana"/>
          <w:sz w:val="18"/>
          <w:szCs w:val="18"/>
        </w:rPr>
        <w:t>l’”Informe</w:t>
      </w:r>
      <w:proofErr w:type="spellEnd"/>
      <w:r w:rsidRPr="00C236E5">
        <w:rPr>
          <w:rFonts w:ascii="Verdana" w:hAnsi="Verdana"/>
          <w:sz w:val="18"/>
          <w:szCs w:val="18"/>
        </w:rPr>
        <w:t xml:space="preserve"> d’Avaluació de  l’exposició oral de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”. </w:t>
      </w:r>
    </w:p>
    <w:p w:rsidR="00A64BB4" w:rsidRPr="00C236E5" w:rsidRDefault="00A64BB4" w:rsidP="00A64BB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>Aquesta avaluació representa un 30% de la nota final.</w: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Totes les qüestions plantejades en els diferents informes avaluadors es respondran seguint una escala de puntuació de l’1 al 5. I es farà el còmput final, donant una puntuació global que serà la mitjana de totes les puntuacions parcials. </w:t>
      </w:r>
    </w:p>
    <w:p w:rsidR="00A64BB4" w:rsidRPr="00C236E5" w:rsidRDefault="00A64BB4" w:rsidP="00A64BB4">
      <w:pPr>
        <w:pStyle w:val="HTMLambformatprevi"/>
        <w:jc w:val="both"/>
        <w:rPr>
          <w:rFonts w:ascii="Verdana" w:eastAsia="Calibri" w:hAnsi="Verdana" w:cs="Times New Roman"/>
          <w:sz w:val="18"/>
          <w:szCs w:val="18"/>
          <w:lang w:val="ca-ES" w:eastAsia="ar-SA"/>
        </w:rPr>
      </w:pPr>
    </w:p>
    <w:p w:rsidR="00A64BB4" w:rsidRPr="00C236E5" w:rsidRDefault="00A64BB4" w:rsidP="00A64BB4">
      <w:pPr>
        <w:pStyle w:val="HTMLambformatprevi"/>
        <w:jc w:val="both"/>
        <w:rPr>
          <w:rFonts w:ascii="Verdana" w:hAnsi="Verdana" w:cs="Times New Roman"/>
          <w:sz w:val="18"/>
          <w:szCs w:val="18"/>
          <w:lang w:val="ca-ES"/>
        </w:rPr>
      </w:pPr>
      <w:r w:rsidRPr="00C236E5">
        <w:rPr>
          <w:rFonts w:ascii="Verdana" w:hAnsi="Verdana" w:cs="Times New Roman"/>
          <w:sz w:val="18"/>
          <w:szCs w:val="18"/>
          <w:lang w:val="ca-ES"/>
        </w:rPr>
        <w:t>Els descriptors que ajuden a interpretar la puntuació són:</w:t>
      </w:r>
    </w:p>
    <w:p w:rsidR="00A64BB4" w:rsidRPr="00C236E5" w:rsidRDefault="00A64BB4" w:rsidP="00A64BB4">
      <w:pPr>
        <w:pStyle w:val="HTMLambformatprevi"/>
        <w:jc w:val="both"/>
        <w:rPr>
          <w:rFonts w:ascii="Verdana" w:hAnsi="Verdana" w:cs="Times New Roman"/>
          <w:sz w:val="18"/>
          <w:szCs w:val="18"/>
          <w:lang w:val="ca-ES"/>
        </w:rPr>
      </w:pPr>
      <w:r w:rsidRPr="00C236E5">
        <w:rPr>
          <w:rFonts w:ascii="Verdana" w:hAnsi="Verdana" w:cs="Times New Roman"/>
          <w:sz w:val="18"/>
          <w:szCs w:val="18"/>
          <w:lang w:val="ca-ES"/>
        </w:rPr>
        <w:t xml:space="preserve">Puntuació 1: No compleix les tasques assignades </w:t>
      </w:r>
    </w:p>
    <w:p w:rsidR="00A64BB4" w:rsidRPr="00C236E5" w:rsidRDefault="00A64BB4" w:rsidP="00A64BB4">
      <w:pPr>
        <w:pStyle w:val="HTMLambformatprevi"/>
        <w:jc w:val="both"/>
        <w:rPr>
          <w:rFonts w:ascii="Verdana" w:hAnsi="Verdana" w:cs="Times New Roman"/>
          <w:sz w:val="18"/>
          <w:szCs w:val="18"/>
          <w:lang w:val="ca-ES"/>
        </w:rPr>
      </w:pPr>
      <w:r w:rsidRPr="00C236E5">
        <w:rPr>
          <w:rFonts w:ascii="Verdana" w:hAnsi="Verdana" w:cs="Times New Roman"/>
          <w:sz w:val="18"/>
          <w:szCs w:val="18"/>
          <w:lang w:val="ca-ES"/>
        </w:rPr>
        <w:t>Puntuació 2: Compleix les tasques assignades però amb retard</w:t>
      </w:r>
    </w:p>
    <w:p w:rsidR="00A64BB4" w:rsidRPr="00C236E5" w:rsidRDefault="00A64BB4" w:rsidP="00A64BB4">
      <w:pPr>
        <w:pStyle w:val="HTMLambformatprevi"/>
        <w:jc w:val="both"/>
        <w:rPr>
          <w:rFonts w:ascii="Verdana" w:hAnsi="Verdana" w:cs="Times New Roman"/>
          <w:sz w:val="18"/>
          <w:szCs w:val="18"/>
          <w:lang w:val="ca-ES"/>
        </w:rPr>
      </w:pPr>
      <w:r w:rsidRPr="00C236E5">
        <w:rPr>
          <w:rFonts w:ascii="Verdana" w:hAnsi="Verdana" w:cs="Times New Roman"/>
          <w:sz w:val="18"/>
          <w:szCs w:val="18"/>
          <w:lang w:val="ca-ES"/>
        </w:rPr>
        <w:t xml:space="preserve">Puntuació 3: Compleix les tasques assignades dins dels terminis establerts </w:t>
      </w:r>
    </w:p>
    <w:p w:rsidR="00A64BB4" w:rsidRPr="00C236E5" w:rsidRDefault="00A64BB4" w:rsidP="00A64BB4">
      <w:pPr>
        <w:pStyle w:val="HTMLambformatprevi"/>
        <w:jc w:val="both"/>
        <w:rPr>
          <w:rFonts w:ascii="Verdana" w:hAnsi="Verdana" w:cs="Times New Roman"/>
          <w:sz w:val="18"/>
          <w:szCs w:val="18"/>
          <w:lang w:val="ca-ES"/>
        </w:rPr>
      </w:pPr>
      <w:r w:rsidRPr="00C236E5">
        <w:rPr>
          <w:rFonts w:ascii="Verdana" w:hAnsi="Verdana" w:cs="Times New Roman"/>
          <w:sz w:val="18"/>
          <w:szCs w:val="18"/>
          <w:lang w:val="ca-ES"/>
        </w:rPr>
        <w:t xml:space="preserve">Puntuació 4: La manera de resoldre la tasca assignada suposa una notable aportació </w:t>
      </w:r>
    </w:p>
    <w:p w:rsidR="00A64BB4" w:rsidRPr="00C236E5" w:rsidRDefault="00A64BB4" w:rsidP="00A64BB4">
      <w:pPr>
        <w:pStyle w:val="HTMLambformatprevi"/>
        <w:jc w:val="both"/>
        <w:rPr>
          <w:rFonts w:ascii="Verdana" w:hAnsi="Verdana" w:cs="Times New Roman"/>
          <w:sz w:val="18"/>
          <w:szCs w:val="18"/>
          <w:lang w:val="ca-ES"/>
        </w:rPr>
      </w:pPr>
      <w:r w:rsidRPr="00C236E5">
        <w:rPr>
          <w:rFonts w:ascii="Verdana" w:hAnsi="Verdana" w:cs="Times New Roman"/>
          <w:sz w:val="18"/>
          <w:szCs w:val="18"/>
          <w:lang w:val="ca-ES"/>
        </w:rPr>
        <w:t>Puntuació 5: A part de complir amb la tasca assignada, el treball realitzat orienta i facilita el de la resta</w:t>
      </w:r>
    </w:p>
    <w:p w:rsidR="00A64BB4" w:rsidRPr="00C236E5" w:rsidRDefault="00A64BB4" w:rsidP="00A64BB4">
      <w:pPr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rPr>
          <w:rFonts w:ascii="Verdana" w:hAnsi="Verdana"/>
          <w:sz w:val="18"/>
          <w:szCs w:val="18"/>
        </w:rPr>
      </w:pPr>
    </w:p>
    <w:p w:rsidR="00A64BB4" w:rsidRDefault="00A64BB4" w:rsidP="00A64BB4">
      <w:pPr>
        <w:rPr>
          <w:rFonts w:ascii="Verdana" w:hAnsi="Verdana"/>
          <w:sz w:val="18"/>
          <w:szCs w:val="18"/>
        </w:rPr>
      </w:pPr>
    </w:p>
    <w:p w:rsidR="00C54BA2" w:rsidRDefault="00C54BA2" w:rsidP="00A64BB4">
      <w:pPr>
        <w:rPr>
          <w:rFonts w:ascii="Verdana" w:hAnsi="Verdana"/>
          <w:sz w:val="18"/>
          <w:szCs w:val="18"/>
        </w:rPr>
      </w:pPr>
    </w:p>
    <w:p w:rsidR="00C54BA2" w:rsidRDefault="00C54BA2" w:rsidP="00A64BB4">
      <w:pPr>
        <w:rPr>
          <w:rFonts w:ascii="Verdana" w:hAnsi="Verdana"/>
          <w:sz w:val="18"/>
          <w:szCs w:val="18"/>
        </w:rPr>
      </w:pPr>
    </w:p>
    <w:p w:rsidR="00C54BA2" w:rsidRDefault="00C54BA2" w:rsidP="00A64BB4">
      <w:pPr>
        <w:rPr>
          <w:rFonts w:ascii="Verdana" w:hAnsi="Verdana"/>
          <w:sz w:val="18"/>
          <w:szCs w:val="18"/>
        </w:rPr>
      </w:pPr>
    </w:p>
    <w:p w:rsidR="00C54BA2" w:rsidRDefault="00C54BA2" w:rsidP="00A64BB4">
      <w:pPr>
        <w:rPr>
          <w:rFonts w:ascii="Verdana" w:hAnsi="Verdana"/>
          <w:sz w:val="18"/>
          <w:szCs w:val="18"/>
        </w:rPr>
      </w:pPr>
    </w:p>
    <w:p w:rsidR="00C54BA2" w:rsidRDefault="00C54BA2" w:rsidP="00A64BB4">
      <w:pPr>
        <w:rPr>
          <w:rFonts w:ascii="Verdana" w:hAnsi="Verdana"/>
          <w:sz w:val="18"/>
          <w:szCs w:val="18"/>
        </w:rPr>
      </w:pPr>
    </w:p>
    <w:p w:rsidR="00C54BA2" w:rsidRDefault="00C54BA2" w:rsidP="00A64BB4">
      <w:pPr>
        <w:rPr>
          <w:rFonts w:ascii="Verdana" w:hAnsi="Verdana"/>
          <w:sz w:val="18"/>
          <w:szCs w:val="18"/>
        </w:rPr>
      </w:pPr>
    </w:p>
    <w:p w:rsidR="00C54BA2" w:rsidRDefault="00C54BA2" w:rsidP="00A64BB4">
      <w:pPr>
        <w:rPr>
          <w:rFonts w:ascii="Verdana" w:hAnsi="Verdana"/>
          <w:sz w:val="18"/>
          <w:szCs w:val="18"/>
        </w:rPr>
      </w:pPr>
    </w:p>
    <w:p w:rsidR="00C54BA2" w:rsidRDefault="00C54BA2" w:rsidP="00A64BB4">
      <w:pPr>
        <w:rPr>
          <w:rFonts w:ascii="Verdana" w:hAnsi="Verdana"/>
          <w:sz w:val="18"/>
          <w:szCs w:val="18"/>
        </w:rPr>
      </w:pPr>
    </w:p>
    <w:p w:rsidR="00A64BB4" w:rsidRDefault="00A64BB4" w:rsidP="00A64BB4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C236E5">
        <w:rPr>
          <w:rFonts w:ascii="Verdana" w:hAnsi="Verdana"/>
          <w:b/>
          <w:sz w:val="18"/>
          <w:szCs w:val="18"/>
        </w:rPr>
        <w:t xml:space="preserve">Figura 1. Esquema dels moments, documents, ponderació i agents implicats en l’avaluació del </w:t>
      </w:r>
      <w:r>
        <w:rPr>
          <w:rFonts w:ascii="Verdana" w:hAnsi="Verdana"/>
          <w:b/>
          <w:sz w:val="18"/>
          <w:szCs w:val="18"/>
        </w:rPr>
        <w:t>les Pràctiques externes</w:t>
      </w:r>
    </w:p>
    <w:p w:rsidR="00A64BB4" w:rsidRPr="00C236E5" w:rsidRDefault="00A64BB4" w:rsidP="00A64BB4">
      <w:pPr>
        <w:jc w:val="center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ca-ES"/>
        </w:rPr>
        <mc:AlternateContent>
          <mc:Choice Requires="wpc">
            <w:drawing>
              <wp:inline distT="0" distB="0" distL="0" distR="0">
                <wp:extent cx="5372100" cy="4117340"/>
                <wp:effectExtent l="43180" t="42545" r="42545" b="40640"/>
                <wp:docPr id="16" name="Llenç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dbl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71378" y="228906"/>
                            <a:ext cx="2859151" cy="4563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BB4" w:rsidRPr="001469AF" w:rsidRDefault="00A64BB4" w:rsidP="00A64B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Informe </w:t>
                              </w:r>
                              <w:proofErr w:type="spellStart"/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d’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Autoa</w:t>
                              </w:r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valuació</w:t>
                              </w:r>
                              <w:proofErr w:type="spellEnd"/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de </w:t>
                              </w:r>
                              <w:proofErr w:type="spellStart"/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l’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A</w:t>
                              </w:r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lumne</w:t>
                              </w:r>
                              <w:proofErr w:type="spellEnd"/>
                            </w:p>
                            <w:p w:rsidR="00A64BB4" w:rsidRPr="001469AF" w:rsidRDefault="00A64BB4" w:rsidP="00A64B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1371953"/>
                            <a:ext cx="2743502" cy="57041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BB4" w:rsidRPr="001469AF" w:rsidRDefault="00A64BB4" w:rsidP="00A64BB4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Informe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d’A</w:t>
                              </w:r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valuació</w:t>
                              </w:r>
                              <w:proofErr w:type="spellEnd"/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del Tutor </w:t>
                              </w:r>
                              <w:proofErr w:type="spellStart"/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Acadèmic</w:t>
                              </w:r>
                              <w:proofErr w:type="spellEnd"/>
                            </w:p>
                            <w:p w:rsidR="00A64BB4" w:rsidRPr="001469AF" w:rsidRDefault="00A64BB4" w:rsidP="00A64B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 flipV="1">
                            <a:off x="1485535" y="2400177"/>
                            <a:ext cx="2745740" cy="57115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BB4" w:rsidRPr="001469AF" w:rsidRDefault="00A64BB4" w:rsidP="00A64B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Informe </w:t>
                              </w:r>
                              <w:proofErr w:type="spellStart"/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d’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A</w:t>
                              </w:r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valuació</w:t>
                              </w:r>
                              <w:proofErr w:type="spellEnd"/>
                            </w:p>
                            <w:p w:rsidR="00A64BB4" w:rsidRDefault="00A64BB4" w:rsidP="00A64B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l’exposició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oral/Defensa de Les Pràctiques externes</w:t>
                              </w:r>
                            </w:p>
                            <w:p w:rsidR="00A64BB4" w:rsidRPr="001469AF" w:rsidRDefault="00A64BB4" w:rsidP="00A64B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71816" y="1371953"/>
                            <a:ext cx="2400284" cy="57041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BB4" w:rsidRPr="001469AF" w:rsidRDefault="00A64BB4" w:rsidP="00A64B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Informe 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d’Avaluació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del Tutor de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l’Entitat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Col·laboradora</w:t>
                              </w:r>
                              <w:proofErr w:type="spellEnd"/>
                            </w:p>
                            <w:p w:rsidR="00A64BB4" w:rsidRPr="001469AF" w:rsidRDefault="00A64BB4" w:rsidP="00A64BB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469AF">
                                <w:rPr>
                                  <w:b/>
                                  <w:sz w:val="20"/>
                                  <w:szCs w:val="20"/>
                                  <w:lang w:val="es-ES"/>
                                </w:rPr>
                                <w:t>30%</w:t>
                              </w:r>
                            </w:p>
                            <w:p w:rsidR="00A64BB4" w:rsidRPr="003633A3" w:rsidRDefault="00A64BB4" w:rsidP="00A64BB4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628598" y="914141"/>
                            <a:ext cx="343218" cy="22890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828752" y="2172012"/>
                            <a:ext cx="343218" cy="22816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743502" y="3200976"/>
                            <a:ext cx="343218" cy="22816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828752" y="3429141"/>
                            <a:ext cx="2057813" cy="57115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BB4" w:rsidRPr="003633A3" w:rsidRDefault="00A64BB4" w:rsidP="00A64BB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>RÚBRICA</w:t>
                              </w:r>
                              <w:r w:rsidRPr="003633A3"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  <w:t xml:space="preserve"> D’AVALUACIÓ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429191" y="2172012"/>
                            <a:ext cx="342471" cy="22816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0" y="914141"/>
                            <a:ext cx="5257943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28314" y="2172012"/>
                            <a:ext cx="5143786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0" y="3200235"/>
                            <a:ext cx="5143786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66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114082"/>
                            <a:ext cx="914749" cy="22890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BB4" w:rsidRPr="005C7A36" w:rsidRDefault="00A64BB4" w:rsidP="00A64BB4">
                              <w:pP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1</w:t>
                              </w:r>
                              <w:r w:rsidRPr="005C7A3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er </w:t>
                              </w:r>
                              <w:proofErr w:type="spellStart"/>
                              <w:r w:rsidRPr="005C7A3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moment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1028965"/>
                            <a:ext cx="914749" cy="22816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BB4" w:rsidRPr="005C7A36" w:rsidRDefault="00A64BB4" w:rsidP="00A64BB4">
                              <w:pP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2on.</w:t>
                              </w:r>
                              <w:r w:rsidRPr="005C7A3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5C7A3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moment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2286094"/>
                            <a:ext cx="800592" cy="22890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4BB4" w:rsidRPr="005C7A36" w:rsidRDefault="00A64BB4" w:rsidP="00A64BB4">
                              <w:pP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3</w:t>
                              </w:r>
                              <w:r w:rsidRPr="005C7A3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 xml:space="preserve">er </w:t>
                              </w:r>
                              <w:proofErr w:type="spellStart"/>
                              <w:r w:rsidRPr="005C7A36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t>moment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lenç 16" o:spid="_x0000_s1026" editas="canvas" style="width:423pt;height:324.2pt;mso-position-horizontal-relative:char;mso-position-vertical-relative:line" coordsize="53721,4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1173;visibility:visible;mso-wrap-style:square" stroked="t" strokeweight="3pt">
                  <v:fill o:detectmouseclick="t"/>
                  <v:stroke linestyle="thinThin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13713;top:2289;width:28592;height:4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A64BB4" w:rsidRPr="001469AF" w:rsidRDefault="00A64BB4" w:rsidP="00A64BB4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Informe </w:t>
                        </w:r>
                        <w:proofErr w:type="spellStart"/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d’</w:t>
                        </w: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Autoa</w:t>
                        </w:r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valuació</w:t>
                        </w:r>
                        <w:proofErr w:type="spellEnd"/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de </w:t>
                        </w:r>
                        <w:proofErr w:type="spellStart"/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l’</w:t>
                        </w: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A</w:t>
                        </w:r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lumne</w:t>
                        </w:r>
                        <w:proofErr w:type="spellEnd"/>
                      </w:p>
                      <w:p w:rsidR="00A64BB4" w:rsidRPr="001469AF" w:rsidRDefault="00A64BB4" w:rsidP="00A64BB4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10%</w:t>
                        </w:r>
                      </w:p>
                    </w:txbxContent>
                  </v:textbox>
                </v:shape>
                <v:shape id="AutoShape 5" o:spid="_x0000_s1029" type="#_x0000_t176" style="position:absolute;top:13719;width:27435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A64BB4" w:rsidRPr="001469AF" w:rsidRDefault="00A64BB4" w:rsidP="00A64BB4">
                        <w:pPr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Informe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d’A</w:t>
                        </w:r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valuació</w:t>
                        </w:r>
                        <w:proofErr w:type="spellEnd"/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del Tutor </w:t>
                        </w:r>
                        <w:proofErr w:type="spellStart"/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Acadèmic</w:t>
                        </w:r>
                        <w:proofErr w:type="spellEnd"/>
                      </w:p>
                      <w:p w:rsidR="00A64BB4" w:rsidRPr="001469AF" w:rsidRDefault="00A64BB4" w:rsidP="00A64BB4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30%</w:t>
                        </w:r>
                      </w:p>
                    </w:txbxContent>
                  </v:textbox>
                </v:shape>
                <v:shape id="AutoShape 6" o:spid="_x0000_s1030" type="#_x0000_t176" style="position:absolute;left:14855;top:24001;width:27457;height:57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VwsAA&#10;AADaAAAADwAAAGRycy9kb3ducmV2LnhtbESPQYvCMBSE7wv+h/AEb2uq4iLVKCIKggfZqvdH82yr&#10;yUtpYq3/3ggLexxm5htmseqsES01vnKsYDRMQBDnTldcKDifdt8zED4gazSOScGLPKyWva8Fpto9&#10;+ZfaLBQiQtinqKAMoU6l9HlJFv3Q1cTRu7rGYoiyKaRu8Bnh1shxkvxIixXHhRJr2pSU37OHVdBN&#10;DZnD62a2s+sjc/po28vJKjXod+s5iEBd+A//tfdawQQ+V+IN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ebVwsAAAADaAAAADwAAAAAAAAAAAAAAAACYAgAAZHJzL2Rvd25y&#10;ZXYueG1sUEsFBgAAAAAEAAQA9QAAAIUDAAAAAA==&#10;">
                  <v:textbox>
                    <w:txbxContent>
                      <w:p w:rsidR="00A64BB4" w:rsidRPr="001469AF" w:rsidRDefault="00A64BB4" w:rsidP="00A64BB4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Informe </w:t>
                        </w:r>
                        <w:proofErr w:type="spellStart"/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d’</w:t>
                        </w: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A</w:t>
                        </w:r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valuació</w:t>
                        </w:r>
                        <w:proofErr w:type="spellEnd"/>
                      </w:p>
                      <w:p w:rsidR="00A64BB4" w:rsidRDefault="00A64BB4" w:rsidP="00A64BB4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de</w:t>
                        </w:r>
                        <w:proofErr w:type="gramEnd"/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l’exposició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oral/Defensa de Les Pràctiques externes</w:t>
                        </w:r>
                      </w:p>
                      <w:p w:rsidR="00A64BB4" w:rsidRPr="001469AF" w:rsidRDefault="00A64BB4" w:rsidP="00A64BB4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30%</w:t>
                        </w:r>
                      </w:p>
                    </w:txbxContent>
                  </v:textbox>
                </v:shape>
                <v:shape id="AutoShape 7" o:spid="_x0000_s1031" type="#_x0000_t176" style="position:absolute;left:29718;top:13719;width:24003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    <v:textbox>
                    <w:txbxContent>
                      <w:p w:rsidR="00A64BB4" w:rsidRPr="001469AF" w:rsidRDefault="00A64BB4" w:rsidP="00A64BB4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Informe 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d’Avaluació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del Tutor de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l’Entitat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Col·laboradora</w:t>
                        </w:r>
                        <w:proofErr w:type="spellEnd"/>
                      </w:p>
                      <w:p w:rsidR="00A64BB4" w:rsidRPr="001469AF" w:rsidRDefault="00A64BB4" w:rsidP="00A64BB4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es-ES"/>
                          </w:rPr>
                        </w:pPr>
                        <w:r w:rsidRPr="001469AF">
                          <w:rPr>
                            <w:b/>
                            <w:sz w:val="20"/>
                            <w:szCs w:val="20"/>
                            <w:lang w:val="es-ES"/>
                          </w:rPr>
                          <w:t>30%</w:t>
                        </w:r>
                      </w:p>
                      <w:p w:rsidR="00A64BB4" w:rsidRPr="003633A3" w:rsidRDefault="00A64BB4" w:rsidP="00A64BB4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" o:spid="_x0000_s1032" type="#_x0000_t67" style="position:absolute;left:26285;top:9141;width:3433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64MAA&#10;AADaAAAADwAAAGRycy9kb3ducmV2LnhtbESP3WoCMRSE7wu+QzhC72riL7oaRQoW70TdBzhsjrvB&#10;zcmSpLq+fVMo9HKYmW+Yza53rXhQiNazhvFIgSCuvLFcayivh48liJiQDbaeScOLIuy2g7cNFsY/&#10;+UyPS6pFhnAsUEOTUldIGauGHMaR74izd/PBYcoy1NIEfGa4a+VEqYV0aDkvNNjRZ0PV/fLtNNjy&#10;qvrz6jXDca2m6lR+cbATrd+H/X4NIlGf/sN/7aPRMIffK/kG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e64MAAAADaAAAADwAAAAAAAAAAAAAAAACYAgAAZHJzL2Rvd25y&#10;ZXYueG1sUEsFBgAAAAAEAAQA9QAAAIUDAAAAAA==&#10;"/>
                <v:shape id="AutoShape 9" o:spid="_x0000_s1033" type="#_x0000_t67" style="position:absolute;left:18287;top:21720;width:3432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kl78A&#10;AADaAAAADwAAAGRycy9kb3ducmV2LnhtbESPwYoCMRBE7wv+Q2hhb2uiLqKjUURQvC3qfEAzaWeC&#10;k86QRB3/fiMs7LGoqlfUatO7VjwoROtZw3ikQBBX3liuNZSX/dccREzIBlvPpOFFETbrwccKC+Of&#10;fKLHOdUiQzgWqKFJqSukjFVDDuPId8TZu/rgMGUZamkCPjPctXKi1Ew6tJwXGuxo11B1O9+dBlte&#10;VH9avL5xXKup+ikPHOxE689hv12CSNSn//Bf+2g0zOB9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SSXvwAAANoAAAAPAAAAAAAAAAAAAAAAAJgCAABkcnMvZG93bnJl&#10;di54bWxQSwUGAAAAAAQABAD1AAAAhAMAAAAA&#10;"/>
                <v:shape id="AutoShape 10" o:spid="_x0000_s1034" type="#_x0000_t67" style="position:absolute;left:27435;top:32009;width:3432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BDMAA&#10;AADaAAAADwAAAGRycy9kb3ducmV2LnhtbESP3WoCMRSE7wu+QzhC72riD/6sRpGCxTtR9wEOm+Nu&#10;cHOyJKmub98UCr0cZuYbZrPrXSseFKL1rGE8UiCIK28s1xrK6+FjCSImZIOtZ9Lwogi77eBtg4Xx&#10;Tz7T45JqkSEcC9TQpNQVUsaqIYdx5Dvi7N18cJiyDLU0AZ8Z7lo5UWouHVrOCw129NlQdb98Ow22&#10;vKr+vHrNcFyrqTqVXxzsROv3Yb9fg0jUp//wX/toNCzg90q+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BDMAAAADaAAAADwAAAAAAAAAAAAAAAACYAgAAZHJzL2Rvd25y&#10;ZXYueG1sUEsFBgAAAAAEAAQA9QAAAIUDAAAAAA==&#10;"/>
                <v:shape id="AutoShape 11" o:spid="_x0000_s1035" type="#_x0000_t176" style="position:absolute;left:18287;top:34291;width:20578;height:5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    <v:textbox>
                    <w:txbxContent>
                      <w:p w:rsidR="00A64BB4" w:rsidRPr="003633A3" w:rsidRDefault="00A64BB4" w:rsidP="00A64BB4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>RÚBRICA</w:t>
                        </w:r>
                        <w:r w:rsidRPr="003633A3">
                          <w:rPr>
                            <w:b/>
                            <w:sz w:val="28"/>
                            <w:szCs w:val="28"/>
                            <w:lang w:val="es-ES"/>
                          </w:rPr>
                          <w:t xml:space="preserve"> D’AVALUACIÓ</w:t>
                        </w:r>
                      </w:p>
                    </w:txbxContent>
                  </v:textbox>
                </v:shape>
                <v:shape id="AutoShape 12" o:spid="_x0000_s1036" type="#_x0000_t67" style="position:absolute;left:34291;top:21720;width:3425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w5b8A&#10;AADaAAAADwAAAGRycy9kb3ducmV2LnhtbESPwYoCMRBE74L/EFrwpom6LDoaRRYUb4s6H9BM2png&#10;pDMkWR3/3iws7LGoqlfUZte7VjwoROtZw2yqQBBX3liuNZTXw2QJIiZkg61n0vCiCLvtcLDBwvgn&#10;n+lxSbXIEI4FamhS6gopY9WQwzj1HXH2bj44TFmGWpqAzwx3rZwr9SkdWs4LDXb01VB1v/w4Dba8&#10;qv68en3grFYL9V0eOdi51uNRv1+DSNSn//Bf+2Q0rOD3Sr4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6rDlvwAAANoAAAAPAAAAAAAAAAAAAAAAAJgCAABkcnMvZG93bnJl&#10;di54bWxQSwUGAAAAAAQABAD1AAAAhAMAAAAA&#10;"/>
                <v:line id="Line 13" o:spid="_x0000_s1037" style="position:absolute;visibility:visible;mso-wrap-style:square" from="0,9141" to="52579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C88UAAADbAAAADwAAAGRycy9kb3ducmV2LnhtbESPQU/DMAyF70j8h8hI3FjKENCWZhOa&#10;hIADk1Z24WY1XlOtcUoT1u7f4wMSN1vv+b3P1Xr2vTrRGLvABm4XGSjiJtiOWwP7z5ebHFRMyBb7&#10;wGTgTBHWq8uLCksbJt7RqU6tkhCOJRpwKQ2l1rFx5DEuwkAs2iGMHpOsY6vtiJOE+14vs+xBe+xY&#10;GhwOtHHUHOsfb6DbP+bF+c5Nr7UdNsXy+3779fFuzPXV/PwEKtGc/s1/129W8IVefpEB9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CC88UAAADbAAAADwAAAAAAAAAA&#10;AAAAAAChAgAAZHJzL2Rvd25yZXYueG1sUEsFBgAAAAAEAAQA+QAAAJMDAAAAAA==&#10;" strokecolor="#f60">
                  <v:stroke dashstyle="1 1"/>
                </v:line>
                <v:line id="Line 14" o:spid="_x0000_s1038" style="position:absolute;visibility:visible;mso-wrap-style:square" from="2283,21720" to="53721,2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wnaMMAAADbAAAADwAAAGRycy9kb3ducmV2LnhtbERPTWvCQBC9F/wPywje6kZLW43ZiAhF&#10;e2ihqRdvQ3bMBrOzMbua+O+7hUJv83ifk60H24gbdb52rGA2TUAQl07XXCk4fL89LkD4gKyxcUwK&#10;7uRhnY8eMky16/mLbkWoRAxhn6ICE0KbSulLQxb91LXEkTu5zmKIsKuk7rCP4baR8yR5kRZrjg0G&#10;W9oaKs/F1SqoD6+L5f3J9LtCt9vl/PL8efx4V2oyHjYrEIGG8C/+c+91nD+D31/i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MJ2jDAAAA2wAAAA8AAAAAAAAAAAAA&#10;AAAAoQIAAGRycy9kb3ducmV2LnhtbFBLBQYAAAAABAAEAPkAAACRAwAAAAA=&#10;" strokecolor="#f60">
                  <v:stroke dashstyle="1 1"/>
                </v:line>
                <v:line id="Line 15" o:spid="_x0000_s1039" style="position:absolute;visibility:visible;mso-wrap-style:square" from="0,32002" to="51437,3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65H8MAAADbAAAADwAAAGRycy9kb3ducmV2LnhtbERPTWvCQBC9F/wPywi91Y0prRpdRYTS&#10;eqhg9OJtyI7ZYHY2Zrcm/vuuUOhtHu9zFqve1uJGra8cKxiPEhDEhdMVlwqOh4+XKQgfkDXWjknB&#10;nTysloOnBWbadbynWx5KEUPYZ6jAhNBkUvrCkEU/cg1x5M6utRgibEupW+xiuK1lmiTv0mLFscFg&#10;QxtDxSX/sQqq42Q6u7+a7jPXzWaWXt92p++tUs/Dfj0HEagP/+I/95eO81N4/B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euR/DAAAA2wAAAA8AAAAAAAAAAAAA&#10;AAAAoQIAAGRycy9kb3ducmV2LnhtbFBLBQYAAAAABAAEAPkAAACRAwAAAAA=&#10;" strokecolor="#f60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1141;top:1140;width:914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rp78A&#10;AADbAAAADwAAAGRycy9kb3ducmV2LnhtbERPy6rCMBDdC/5DGMGdpiqK9BqliIK48wHqbm4zty23&#10;mdQmav17Iwju5nCeM1s0phR3ql1hWcGgH4EgTq0uOFNwPKx7UxDOI2ssLZOCJzlYzNutGcbaPnhH&#10;973PRAhhF6OC3PsqltKlORl0fVsRB+7P1gZ9gHUmdY2PEG5KOYyiiTRYcGjIsaJlTun//mYU0PZ6&#10;Ks67X1qWNByvkkviq2uiVLfTJD8gPDX+K/64NzrMH8H7l3C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W2unvwAAANsAAAAPAAAAAAAAAAAAAAAAAJgCAABkcnMvZG93bnJl&#10;di54bWxQSwUGAAAAAAQABAD1AAAAhAMAAAAA&#10;" fillcolor="#f90" stroked="f">
                  <v:textbox>
                    <w:txbxContent>
                      <w:p w:rsidR="00A64BB4" w:rsidRPr="005C7A36" w:rsidRDefault="00A64BB4" w:rsidP="00A64BB4">
                        <w:pPr>
                          <w:rPr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sz w:val="20"/>
                            <w:szCs w:val="20"/>
                            <w:lang w:val="es-ES"/>
                          </w:rPr>
                          <w:t>1</w:t>
                        </w:r>
                        <w:r w:rsidRPr="005C7A36">
                          <w:rPr>
                            <w:sz w:val="20"/>
                            <w:szCs w:val="20"/>
                            <w:lang w:val="es-ES"/>
                          </w:rPr>
                          <w:t xml:space="preserve">er </w:t>
                        </w:r>
                        <w:proofErr w:type="spellStart"/>
                        <w:r w:rsidRPr="005C7A36">
                          <w:rPr>
                            <w:sz w:val="20"/>
                            <w:szCs w:val="20"/>
                            <w:lang w:val="es-ES"/>
                          </w:rPr>
                          <w:t>moment</w:t>
                        </w:r>
                        <w:proofErr w:type="spellEnd"/>
                      </w:p>
                    </w:txbxContent>
                  </v:textbox>
                </v:shape>
                <v:shape id="Text Box 17" o:spid="_x0000_s1041" type="#_x0000_t202" style="position:absolute;left:1141;top:10289;width:9148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z078A&#10;AADbAAAADwAAAGRycy9kb3ducmV2LnhtbERPy6rCMBDdC/5DGMGdpoqK9BqliIK48wHqbm4zty23&#10;mdQmav17Iwju5nCeM1s0phR3ql1hWcGgH4EgTq0uOFNwPKx7UxDOI2ssLZOCJzlYzNutGcbaPnhH&#10;973PRAhhF6OC3PsqltKlORl0fVsRB+7P1gZ9gHUmdY2PEG5KOYyiiTRYcGjIsaJlTun//mYU0PZ6&#10;Ks67X1qWNByvkkviq2uiVLfTJD8gPDX+K/64NzrMH8H7l3C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svPTvwAAANsAAAAPAAAAAAAAAAAAAAAAAJgCAABkcnMvZG93bnJl&#10;di54bWxQSwUGAAAAAAQABAD1AAAAhAMAAAAA&#10;" fillcolor="#f90" stroked="f">
                  <v:textbox>
                    <w:txbxContent>
                      <w:p w:rsidR="00A64BB4" w:rsidRPr="005C7A36" w:rsidRDefault="00A64BB4" w:rsidP="00A64BB4">
                        <w:pPr>
                          <w:rPr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sz w:val="20"/>
                            <w:szCs w:val="20"/>
                            <w:lang w:val="es-ES"/>
                          </w:rPr>
                          <w:t>2on.</w:t>
                        </w:r>
                        <w:r w:rsidRPr="005C7A36">
                          <w:rPr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5C7A36">
                          <w:rPr>
                            <w:sz w:val="20"/>
                            <w:szCs w:val="20"/>
                            <w:lang w:val="es-ES"/>
                          </w:rPr>
                          <w:t>moment</w:t>
                        </w:r>
                        <w:proofErr w:type="spellEnd"/>
                      </w:p>
                    </w:txbxContent>
                  </v:textbox>
                </v:shape>
                <v:shape id="Text Box 18" o:spid="_x0000_s1042" type="#_x0000_t202" style="position:absolute;left:1141;top:22860;width:8006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WSL8A&#10;AADbAAAADwAAAGRycy9kb3ducmV2LnhtbERPS4vCMBC+L/gfwgje1lRBka6xlKIg3nyAepttZtuy&#10;zaQ2Ueu/N4LgbT6+58yTztTiRq2rLCsYDSMQxLnVFRcKDvvV9wyE88gaa8uk4EEOkkXva46xtnfe&#10;0m3nCxFC2MWooPS+iaV0eUkG3dA2xIH7s61BH2BbSN3iPYSbWo6jaCoNVhwaSmwoKyn/312NAtpc&#10;jtVp+0tZTePJMj2nvrmkSg36XfoDwlPnP+K3e63D/Am8fg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/lZIvwAAANsAAAAPAAAAAAAAAAAAAAAAAJgCAABkcnMvZG93bnJl&#10;di54bWxQSwUGAAAAAAQABAD1AAAAhAMAAAAA&#10;" fillcolor="#f90" stroked="f">
                  <v:textbox>
                    <w:txbxContent>
                      <w:p w:rsidR="00A64BB4" w:rsidRPr="005C7A36" w:rsidRDefault="00A64BB4" w:rsidP="00A64BB4">
                        <w:pPr>
                          <w:rPr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sz w:val="20"/>
                            <w:szCs w:val="20"/>
                            <w:lang w:val="es-ES"/>
                          </w:rPr>
                          <w:t>3</w:t>
                        </w:r>
                        <w:r w:rsidRPr="005C7A36">
                          <w:rPr>
                            <w:sz w:val="20"/>
                            <w:szCs w:val="20"/>
                            <w:lang w:val="es-ES"/>
                          </w:rPr>
                          <w:t xml:space="preserve">er </w:t>
                        </w:r>
                        <w:proofErr w:type="spellStart"/>
                        <w:r w:rsidRPr="005C7A36">
                          <w:rPr>
                            <w:sz w:val="20"/>
                            <w:szCs w:val="20"/>
                            <w:lang w:val="es-ES"/>
                          </w:rPr>
                          <w:t>moment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</w:p>
    <w:p w:rsidR="00A64BB4" w:rsidRPr="00C236E5" w:rsidRDefault="00A64BB4" w:rsidP="00A64BB4">
      <w:pPr>
        <w:jc w:val="both"/>
        <w:rPr>
          <w:rFonts w:ascii="Verdana" w:hAnsi="Verdana"/>
          <w:sz w:val="18"/>
          <w:szCs w:val="18"/>
        </w:rPr>
      </w:pPr>
      <w:r w:rsidRPr="00C236E5">
        <w:rPr>
          <w:rFonts w:ascii="Verdana" w:hAnsi="Verdana"/>
          <w:sz w:val="18"/>
          <w:szCs w:val="18"/>
        </w:rPr>
        <w:t xml:space="preserve">Tota la informació relativa als informes d’avaluació llistats en la taula de dalt serà recollida i traslladada, per part del Tutor Acadèmic, a </w:t>
      </w:r>
      <w:smartTag w:uri="urn:schemas-microsoft-com:office:smarttags" w:element="PersonName">
        <w:smartTagPr>
          <w:attr w:name="ProductID" w:val="la R￺brica"/>
        </w:smartTagPr>
        <w:r w:rsidRPr="00C236E5">
          <w:rPr>
            <w:rFonts w:ascii="Verdana" w:hAnsi="Verdana"/>
            <w:sz w:val="18"/>
            <w:szCs w:val="18"/>
          </w:rPr>
          <w:t>la Rúbrica</w:t>
        </w:r>
      </w:smartTag>
      <w:r w:rsidRPr="00C236E5">
        <w:rPr>
          <w:rFonts w:ascii="Verdana" w:hAnsi="Verdana"/>
          <w:sz w:val="18"/>
          <w:szCs w:val="18"/>
        </w:rPr>
        <w:t xml:space="preserve"> d’avaluació a efectes de poder arribar a una qualificació final del </w:t>
      </w:r>
      <w:r>
        <w:rPr>
          <w:rFonts w:ascii="Verdana" w:hAnsi="Verdana"/>
          <w:sz w:val="18"/>
          <w:szCs w:val="18"/>
        </w:rPr>
        <w:t>les Pràctiques externes</w:t>
      </w:r>
      <w:r w:rsidRPr="00C236E5">
        <w:rPr>
          <w:rFonts w:ascii="Verdana" w:hAnsi="Verdana"/>
          <w:sz w:val="18"/>
          <w:szCs w:val="18"/>
        </w:rPr>
        <w:t xml:space="preserve"> de l’alumne en concret, un cop dutes a terme totes les sessions de tutoria i l’exposició oral/defensa.</w:t>
      </w:r>
    </w:p>
    <w:p w:rsidR="00330E6F" w:rsidRDefault="00330E6F"/>
    <w:sectPr w:rsidR="00330E6F" w:rsidSect="00FB6302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7D" w:rsidRDefault="00174F7D" w:rsidP="00A64BB4">
      <w:r>
        <w:separator/>
      </w:r>
    </w:p>
  </w:endnote>
  <w:endnote w:type="continuationSeparator" w:id="0">
    <w:p w:rsidR="00174F7D" w:rsidRDefault="00174F7D" w:rsidP="00A6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2C" w:rsidRDefault="00141408" w:rsidP="00A442D1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0F2C" w:rsidRDefault="00174F7D" w:rsidP="00C65517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14" w:rsidRPr="00FB6302" w:rsidRDefault="00A64BB4" w:rsidP="003364F3">
    <w:pPr>
      <w:pStyle w:val="Peu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Doble </w:t>
    </w:r>
    <w:r w:rsidR="00141408" w:rsidRPr="00FB6302">
      <w:rPr>
        <w:rFonts w:ascii="Verdana" w:hAnsi="Verdana"/>
        <w:sz w:val="16"/>
        <w:szCs w:val="16"/>
      </w:rPr>
      <w:t>Grau</w:t>
    </w:r>
    <w:r w:rsidR="00141408">
      <w:rPr>
        <w:rFonts w:ascii="Verdana" w:hAnsi="Verdana"/>
        <w:sz w:val="16"/>
        <w:szCs w:val="16"/>
      </w:rPr>
      <w:t xml:space="preserve"> en</w:t>
    </w:r>
    <w:r>
      <w:rPr>
        <w:rFonts w:ascii="Verdana" w:hAnsi="Verdana"/>
        <w:sz w:val="16"/>
        <w:szCs w:val="16"/>
      </w:rPr>
      <w:t xml:space="preserve"> ADE i en</w:t>
    </w:r>
    <w:r w:rsidR="00141408">
      <w:rPr>
        <w:rFonts w:ascii="Verdana" w:hAnsi="Verdana"/>
        <w:sz w:val="16"/>
        <w:szCs w:val="16"/>
      </w:rPr>
      <w:t xml:space="preserve"> Turisme</w:t>
    </w:r>
  </w:p>
  <w:p w:rsidR="003364F3" w:rsidRPr="00FB6302" w:rsidRDefault="00141408" w:rsidP="003364F3">
    <w:pPr>
      <w:pStyle w:val="Peu"/>
      <w:jc w:val="right"/>
      <w:rPr>
        <w:rFonts w:ascii="Verdana" w:hAnsi="Verdana"/>
        <w:sz w:val="16"/>
        <w:szCs w:val="16"/>
      </w:rPr>
    </w:pPr>
    <w:r w:rsidRPr="00FB6302">
      <w:rPr>
        <w:rFonts w:ascii="Verdana" w:hAnsi="Verdana"/>
        <w:sz w:val="16"/>
        <w:szCs w:val="16"/>
      </w:rPr>
      <w:t xml:space="preserve">Pàgina </w:t>
    </w:r>
    <w:r w:rsidRPr="00FB6302">
      <w:rPr>
        <w:rFonts w:ascii="Verdana" w:hAnsi="Verdana"/>
        <w:bCs/>
        <w:sz w:val="16"/>
        <w:szCs w:val="16"/>
      </w:rPr>
      <w:fldChar w:fldCharType="begin"/>
    </w:r>
    <w:r w:rsidRPr="00FB6302">
      <w:rPr>
        <w:rFonts w:ascii="Verdana" w:hAnsi="Verdana"/>
        <w:bCs/>
        <w:sz w:val="16"/>
        <w:szCs w:val="16"/>
      </w:rPr>
      <w:instrText>PAGE</w:instrText>
    </w:r>
    <w:r w:rsidRPr="00FB6302">
      <w:rPr>
        <w:rFonts w:ascii="Verdana" w:hAnsi="Verdana"/>
        <w:bCs/>
        <w:sz w:val="16"/>
        <w:szCs w:val="16"/>
      </w:rPr>
      <w:fldChar w:fldCharType="separate"/>
    </w:r>
    <w:r w:rsidR="00B00EAF">
      <w:rPr>
        <w:rFonts w:ascii="Verdana" w:hAnsi="Verdana"/>
        <w:bCs/>
        <w:noProof/>
        <w:sz w:val="16"/>
        <w:szCs w:val="16"/>
      </w:rPr>
      <w:t>1</w:t>
    </w:r>
    <w:r w:rsidRPr="00FB6302">
      <w:rPr>
        <w:rFonts w:ascii="Verdana" w:hAnsi="Verdana"/>
        <w:bCs/>
        <w:sz w:val="16"/>
        <w:szCs w:val="16"/>
      </w:rPr>
      <w:fldChar w:fldCharType="end"/>
    </w:r>
    <w:r w:rsidRPr="00FB6302">
      <w:rPr>
        <w:rFonts w:ascii="Verdana" w:hAnsi="Verdana"/>
        <w:sz w:val="16"/>
        <w:szCs w:val="16"/>
      </w:rPr>
      <w:t xml:space="preserve"> de </w:t>
    </w:r>
    <w:r w:rsidRPr="00FB6302">
      <w:rPr>
        <w:rFonts w:ascii="Verdana" w:hAnsi="Verdana"/>
        <w:bCs/>
        <w:sz w:val="16"/>
        <w:szCs w:val="16"/>
      </w:rPr>
      <w:fldChar w:fldCharType="begin"/>
    </w:r>
    <w:r w:rsidRPr="00FB6302">
      <w:rPr>
        <w:rFonts w:ascii="Verdana" w:hAnsi="Verdana"/>
        <w:bCs/>
        <w:sz w:val="16"/>
        <w:szCs w:val="16"/>
      </w:rPr>
      <w:instrText>NUMPAGES</w:instrText>
    </w:r>
    <w:r w:rsidRPr="00FB6302">
      <w:rPr>
        <w:rFonts w:ascii="Verdana" w:hAnsi="Verdana"/>
        <w:bCs/>
        <w:sz w:val="16"/>
        <w:szCs w:val="16"/>
      </w:rPr>
      <w:fldChar w:fldCharType="separate"/>
    </w:r>
    <w:r w:rsidR="00B00EAF">
      <w:rPr>
        <w:rFonts w:ascii="Verdana" w:hAnsi="Verdana"/>
        <w:bCs/>
        <w:noProof/>
        <w:sz w:val="16"/>
        <w:szCs w:val="16"/>
      </w:rPr>
      <w:t>8</w:t>
    </w:r>
    <w:r w:rsidRPr="00FB6302">
      <w:rPr>
        <w:rFonts w:ascii="Verdana" w:hAnsi="Verdana"/>
        <w:bCs/>
        <w:sz w:val="16"/>
        <w:szCs w:val="16"/>
      </w:rPr>
      <w:fldChar w:fldCharType="end"/>
    </w:r>
  </w:p>
  <w:p w:rsidR="001C0F2C" w:rsidRPr="00FB6302" w:rsidRDefault="00174F7D" w:rsidP="00C65517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7D" w:rsidRDefault="00174F7D" w:rsidP="00A64BB4">
      <w:r>
        <w:separator/>
      </w:r>
    </w:p>
  </w:footnote>
  <w:footnote w:type="continuationSeparator" w:id="0">
    <w:p w:rsidR="00174F7D" w:rsidRDefault="00174F7D" w:rsidP="00A6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E14" w:rsidRDefault="00A64BB4" w:rsidP="001D3E14">
    <w:pPr>
      <w:pStyle w:val="Capalera"/>
      <w:ind w:left="-567"/>
    </w:pPr>
    <w:r>
      <w:rPr>
        <w:noProof/>
        <w:lang w:eastAsia="ca-ES"/>
      </w:rPr>
      <w:drawing>
        <wp:anchor distT="0" distB="0" distL="0" distR="0" simplePos="0" relativeHeight="251659264" behindDoc="0" locked="0" layoutInCell="1" allowOverlap="1" wp14:anchorId="1234BD07" wp14:editId="0C44759C">
          <wp:simplePos x="0" y="0"/>
          <wp:positionH relativeFrom="page">
            <wp:posOffset>542925</wp:posOffset>
          </wp:positionH>
          <wp:positionV relativeFrom="page">
            <wp:posOffset>354330</wp:posOffset>
          </wp:positionV>
          <wp:extent cx="1734185" cy="544195"/>
          <wp:effectExtent l="0" t="0" r="0" b="8255"/>
          <wp:wrapTopAndBottom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454"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302" w:rsidRDefault="00174F7D" w:rsidP="001D3E14">
    <w:pPr>
      <w:pStyle w:val="Capalera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301"/>
    <w:multiLevelType w:val="hybridMultilevel"/>
    <w:tmpl w:val="9AD8E3E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A5516"/>
    <w:multiLevelType w:val="hybridMultilevel"/>
    <w:tmpl w:val="FD3C7A2E"/>
    <w:lvl w:ilvl="0" w:tplc="7A28D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45CB0"/>
    <w:multiLevelType w:val="multilevel"/>
    <w:tmpl w:val="EEE6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653C5"/>
    <w:multiLevelType w:val="hybridMultilevel"/>
    <w:tmpl w:val="D514188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71829"/>
    <w:multiLevelType w:val="hybridMultilevel"/>
    <w:tmpl w:val="2B5A81E0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F689B"/>
    <w:multiLevelType w:val="hybridMultilevel"/>
    <w:tmpl w:val="8FB82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3CC1"/>
    <w:multiLevelType w:val="hybridMultilevel"/>
    <w:tmpl w:val="2EAC09FE"/>
    <w:lvl w:ilvl="0" w:tplc="3A6A3E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9B006D"/>
    <w:multiLevelType w:val="hybridMultilevel"/>
    <w:tmpl w:val="0290C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E784C"/>
    <w:multiLevelType w:val="hybridMultilevel"/>
    <w:tmpl w:val="76146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32BB3"/>
    <w:multiLevelType w:val="hybridMultilevel"/>
    <w:tmpl w:val="4B2C5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4E4A"/>
    <w:multiLevelType w:val="hybridMultilevel"/>
    <w:tmpl w:val="7E8C4C82"/>
    <w:lvl w:ilvl="0" w:tplc="7A28D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C7D06"/>
    <w:multiLevelType w:val="hybridMultilevel"/>
    <w:tmpl w:val="6358B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15E89"/>
    <w:multiLevelType w:val="multilevel"/>
    <w:tmpl w:val="3250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A7881"/>
    <w:multiLevelType w:val="hybridMultilevel"/>
    <w:tmpl w:val="2A488406"/>
    <w:lvl w:ilvl="0" w:tplc="7A28D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440186"/>
    <w:multiLevelType w:val="hybridMultilevel"/>
    <w:tmpl w:val="286E787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B4"/>
    <w:rsid w:val="00141408"/>
    <w:rsid w:val="00174F7D"/>
    <w:rsid w:val="00330E6F"/>
    <w:rsid w:val="00450901"/>
    <w:rsid w:val="005C4453"/>
    <w:rsid w:val="005C4AE3"/>
    <w:rsid w:val="007C35F1"/>
    <w:rsid w:val="00816C88"/>
    <w:rsid w:val="00874F8E"/>
    <w:rsid w:val="009C584B"/>
    <w:rsid w:val="00A64BB4"/>
    <w:rsid w:val="00B00EAF"/>
    <w:rsid w:val="00C54BA2"/>
    <w:rsid w:val="00DE78CD"/>
    <w:rsid w:val="00E5582C"/>
    <w:rsid w:val="00F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A64BB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64BB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Tipusdelletraperdefectedelpargraf"/>
    <w:rsid w:val="00A64BB4"/>
  </w:style>
  <w:style w:type="paragraph" w:styleId="HTMLambformatprevi">
    <w:name w:val="HTML Preformatted"/>
    <w:basedOn w:val="Normal"/>
    <w:link w:val="HTMLambformatpreviCar"/>
    <w:rsid w:val="00A64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rsid w:val="00A64BB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Capalera">
    <w:name w:val="header"/>
    <w:basedOn w:val="Normal"/>
    <w:link w:val="CapaleraCar"/>
    <w:rsid w:val="00A64BB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A64B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A64BB4"/>
    <w:pPr>
      <w:spacing w:before="100" w:beforeAutospacing="1" w:after="100" w:afterAutospacing="1"/>
    </w:pPr>
    <w:rPr>
      <w:rFonts w:eastAsia="MS Mincho"/>
      <w:lang w:val="es-ES" w:eastAsia="ja-JP" w:bidi="ks-Deva"/>
    </w:rPr>
  </w:style>
  <w:style w:type="character" w:styleId="Textennegreta">
    <w:name w:val="Strong"/>
    <w:qFormat/>
    <w:rsid w:val="00A64BB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64BB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4BB4"/>
    <w:rPr>
      <w:rFonts w:ascii="Tahoma" w:eastAsia="Times New Roman" w:hAnsi="Tahoma" w:cs="Tahoma"/>
      <w:sz w:val="16"/>
      <w:szCs w:val="16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64BB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64BB4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64B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64BB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64BB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A64BB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64BB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Tipusdelletraperdefectedelpargraf"/>
    <w:rsid w:val="00A64BB4"/>
  </w:style>
  <w:style w:type="paragraph" w:styleId="HTMLambformatprevi">
    <w:name w:val="HTML Preformatted"/>
    <w:basedOn w:val="Normal"/>
    <w:link w:val="HTMLambformatpreviCar"/>
    <w:rsid w:val="00A64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ambformatpreviCar">
    <w:name w:val="HTML amb format previ Car"/>
    <w:basedOn w:val="Tipusdelletraperdefectedelpargraf"/>
    <w:link w:val="HTMLambformatprevi"/>
    <w:rsid w:val="00A64BB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Capalera">
    <w:name w:val="header"/>
    <w:basedOn w:val="Normal"/>
    <w:link w:val="CapaleraCar"/>
    <w:rsid w:val="00A64BB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A64B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A64BB4"/>
    <w:pPr>
      <w:spacing w:before="100" w:beforeAutospacing="1" w:after="100" w:afterAutospacing="1"/>
    </w:pPr>
    <w:rPr>
      <w:rFonts w:eastAsia="MS Mincho"/>
      <w:lang w:val="es-ES" w:eastAsia="ja-JP" w:bidi="ks-Deva"/>
    </w:rPr>
  </w:style>
  <w:style w:type="character" w:styleId="Textennegreta">
    <w:name w:val="Strong"/>
    <w:qFormat/>
    <w:rsid w:val="00A64BB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64BB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4BB4"/>
    <w:rPr>
      <w:rFonts w:ascii="Tahoma" w:eastAsia="Times New Roman" w:hAnsi="Tahoma" w:cs="Tahoma"/>
      <w:sz w:val="16"/>
      <w:szCs w:val="16"/>
      <w:lang w:eastAsia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64BB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64BB4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64B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64BB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64BB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Ferrer Rosell</dc:creator>
  <cp:lastModifiedBy>Berta Ferrer Rosell</cp:lastModifiedBy>
  <cp:revision>8</cp:revision>
  <dcterms:created xsi:type="dcterms:W3CDTF">2020-06-20T08:54:00Z</dcterms:created>
  <dcterms:modified xsi:type="dcterms:W3CDTF">2020-07-08T17:09:00Z</dcterms:modified>
</cp:coreProperties>
</file>